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BUSINESS PLAN</w:t>
      </w:r>
    </w:p>
    <w:p>
      <w:pPr>
        <w:spacing w:before="0" w:after="160"/>
        <w:keepNext/>
      </w:pPr>
      <w:r>
        <w:rPr>
          <w:rFonts w:ascii="Open Sans" w:hAnsi="Open Sans"/>
          <w:color w:val="6B6870"/>
          <w:sz w:val="20"/>
        </w:rPr>
        <w:t>Template A1 | A working business plan for a bank loan application, a grant or development finance application, or your own management use</w:t>
      </w:r>
    </w:p>
    <w:p>
      <w:pPr>
        <w:spacing w:before="0" w:after="200"/>
        <w:pBdr>
          <w:bottom w:val="single" w:sz="12" w:space="1" w:color="D7B428"/>
        </w:pBdr>
      </w:pPr>
    </w:p>
    <w:p>
      <w:pPr>
        <w:spacing w:after="120" w:before="0"/>
        <w:jc w:val="both"/>
      </w:pPr>
      <w:r>
        <w:rPr>
          <w:rFonts w:ascii="Open Sans" w:hAnsi="Open Sans"/>
          <w:b w:val="0"/>
          <w:i w:val="0"/>
          <w:sz w:val="21"/>
        </w:rPr>
        <w:t xml:space="preserve">This template is a fill-in plan, not an essay. Each section opens with a short guide note telling you exactly what to write, followed by a worked South African example. Replace every </w:t>
      </w:r>
      <w:r>
        <w:rPr>
          <w:rFonts w:ascii="Open Sans" w:hAnsi="Open Sans"/>
          <w:b w:val="0"/>
          <w:i w:val="0"/>
          <w:color w:val="21759B"/>
          <w:sz w:val="21"/>
        </w:rPr>
        <w:t>[PLACEHOLDER]</w:t>
      </w:r>
      <w:r>
        <w:rPr>
          <w:rFonts w:ascii="Open Sans" w:hAnsi="Open Sans"/>
          <w:b w:val="0"/>
          <w:i w:val="0"/>
          <w:sz w:val="21"/>
        </w:rPr>
        <w:t xml:space="preserve"> with your own words and delete anything that does not apply to your business. Work through it in order but write section 1, the executive summary, last.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once you have deleted these guide notes, your finished plan should run to 15 to 25 pages plus appendices. Funders read the executive summary, the financials, and the team. Everything else is there to back those three up.</w:t>
      </w:r>
    </w:p>
    <w:p>
      <w:pPr>
        <w:pStyle w:val="Heading2"/>
      </w:pPr>
      <w:r>
        <w:t>Who this plan is for</w:t>
      </w:r>
    </w:p>
    <w:p>
      <w:pPr>
        <w:spacing w:after="120" w:before="0"/>
      </w:pPr>
      <w:r>
        <w:rPr>
          <w:rFonts w:ascii="Open Sans" w:hAnsi="Open Sans"/>
          <w:b w:val="0"/>
          <w:i w:val="0"/>
          <w:sz w:val="21"/>
        </w:rPr>
        <w:t>The same plan can carry three different jobs. Read the column that matches what you are doing and give those sections the most work.</w:t>
      </w:r>
    </w:p>
    <w:tbl>
      <w:tblPr>
        <w:jc w:val="center"/>
        <w:tblLook w:firstColumn="1" w:firstRow="1" w:lastColumn="0" w:lastRow="0" w:noHBand="0" w:noVBand="1" w:val="04A0"/>
        <w:tblW w:w="9026" w:type="dxa"/>
        <w:tblLayout w:type="fixed"/>
      </w:tblPr>
      <w:tblGrid>
        <w:gridCol w:w="1805"/>
        <w:gridCol w:w="1805"/>
        <w:gridCol w:w="2979"/>
        <w:gridCol w:w="2437"/>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IF YOU ARE APPLYING FOR</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READER IS</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THEY ARE REALLY ASKING</w:t>
            </w:r>
          </w:p>
        </w:tc>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SECTIONS TO STRENGTHEN</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bank loan or asset finance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credit officer at a commercial bank</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Can this business repay the instalment every month, and what do we recover if it cannot?</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10 financial plan, 7 operations, 11 risk, security and appendices</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grant or development finance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An assessor at a development finance institution or a government programme</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Does this business meet the programme criteria, create jobs, and can it account for public money?</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9 B-BBEE and compliance, 8 team, 10.5 use of funds, 12 funder directory</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Equity or an investor</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private investor or fund manager</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How big can this get and what is my exit?</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3 problem and solution, 4 market, 10 financials, 8 team</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Your own management use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You and your management team</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are we doing this year, who owns each part, and how will we know it worked?</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6 marketing, 7 operations, 10.2 twelve month projection, 11 risk</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plan written only to get money reads like it. Write the plan you would actually run the business from, then add the funding request. Assessors can tell the difference.</w:t>
      </w:r>
    </w:p>
    <w:p>
      <w:r>
        <w:br w:type="page"/>
      </w:r>
    </w:p>
    <w:p>
      <w:pPr>
        <w:pStyle w:val="Heading1"/>
      </w:pPr>
      <w:r>
        <w:t>Business at a glance</w:t>
      </w:r>
    </w:p>
    <w:p>
      <w:pPr>
        <w:spacing w:after="120" w:before="0"/>
      </w:pPr>
      <w:r>
        <w:rPr>
          <w:rFonts w:ascii="Open Sans" w:hAnsi="Open Sans"/>
          <w:b w:val="0"/>
          <w:i w:val="0"/>
          <w:sz w:val="21"/>
        </w:rPr>
        <w:t>Fill this in once. Bankers, assessors and procurement officers look here first, and an incomplete block reads as an incomplete business.</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Registered name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exactly as registered at CIPC]</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Trading name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[If you trade under a different name, put it here]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number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[YYYY/XXXXXX/XX]</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Legal structure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[Sole proprietor / Partnership / Private company (Pty) Ltd / Non-profit company (NPC) / Close corporation]</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registered or started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SARS income tax number</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[10 digit tax reference number]</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VAT number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[4XXXXXXXXX, only if you are registered for VAT]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B-BBEE status</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[e.g. Exempt Micro Enterprise, Level 4, proved by sworn affidavit]</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Industry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[e.g. residential building, hairdressing, prepared food, mixed farming]</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Physical address</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[Street, suburb, city, province, postal code]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Province and municipality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[e.g. Limpopo, Polokwane Local Municipality]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Owner or contact person</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designation]</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Phone and email</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[+27 XX XXX XXXX]</w:t>
            </w:r>
            <w:r>
              <w:rPr>
                <w:rFonts w:ascii="Open Sans" w:hAnsi="Open Sans"/>
                <w:b w:val="0"/>
                <w:i w:val="0"/>
                <w:sz w:val="21"/>
              </w:rPr>
              <w:t xml:space="preserve"> | </w:t>
            </w:r>
            <w:r>
              <w:rPr>
                <w:rFonts w:ascii="Open Sans" w:hAnsi="Open Sans"/>
                <w:b w:val="0"/>
                <w:i w:val="0"/>
                <w:color w:val="21759B"/>
                <w:sz w:val="21"/>
              </w:rPr>
              <w:t>[name@yourbusiness.co.za]</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Website or social media</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[Website, Facebook page, or WhatsApp Business number]</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Employees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[Permanent: X | Part time or seasonal: X | Total: X]</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Plan period</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[e.g. 1 March 2027 to 28 February 2028]</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Funding sought</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[R amount, or 'none, this is an internal plan']</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Prepared by and date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designation]</w:t>
            </w:r>
            <w:r>
              <w:rPr>
                <w:rFonts w:ascii="Open Sans" w:hAnsi="Open Sans"/>
                <w:b w:val="0"/>
                <w:i w:val="0"/>
                <w:sz w:val="21"/>
              </w:rPr>
              <w:t xml:space="preserve"> on </w:t>
            </w: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 xml:space="preserve">a business name on its own cannot be registered anywhere in South Africa. The Business Names Act was repealed in 2011 and no replacement register was ever brought into operation. Your name is protected only by registering a company at CIPC, registering a trade mark, or the common law. A sole proprietor should show the owner's full name and ID number with "trading as </w:t>
      </w:r>
      <w:r>
        <w:rPr>
          <w:rFonts w:ascii="Open Sans" w:hAnsi="Open Sans"/>
          <w:b w:val="0"/>
          <w:i/>
          <w:color w:val="21759B"/>
          <w:sz w:val="18"/>
        </w:rPr>
        <w:t>[YOUR TRADING NAME]</w:t>
      </w:r>
      <w:r>
        <w:rPr>
          <w:rFonts w:ascii="Open Sans" w:hAnsi="Open Sans"/>
          <w:b w:val="0"/>
          <w:i/>
          <w:color w:val="6B6870"/>
          <w:sz w:val="18"/>
        </w:rPr>
        <w:t>".</w:t>
      </w:r>
    </w:p>
    <w:p>
      <w:r>
        <w:br w:type="page"/>
      </w:r>
    </w:p>
    <w:p>
      <w:pPr>
        <w:pStyle w:val="Heading1"/>
      </w:pPr>
      <w:r>
        <w:t>1. Executive summary</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write this section LAST, once every other section is finished, then bring the best sentence out of each one up into here. Keep it to one page, or two at the most. It must make sense on its own, because some assessors read nothing else before deciding whether to keep reading.</w:t>
      </w:r>
    </w:p>
    <w:p>
      <w:pPr>
        <w:spacing w:after="80" w:before="0"/>
      </w:pPr>
      <w:r>
        <w:rPr>
          <w:rFonts w:ascii="Open Sans" w:hAnsi="Open Sans"/>
          <w:b w:val="0"/>
          <w:i w:val="0"/>
          <w:sz w:val="21"/>
        </w:rPr>
        <w:t>Cover these five things, in this order, in plain language.</w:t>
      </w:r>
    </w:p>
    <w:p>
      <w:pPr>
        <w:pStyle w:val="ListBullet"/>
        <w:spacing w:after="60"/>
        <w:ind w:left="340"/>
      </w:pPr>
      <w:r>
        <w:rPr>
          <w:rFonts w:ascii="Open Sans" w:hAnsi="Open Sans"/>
          <w:b w:val="0"/>
          <w:i w:val="0"/>
          <w:sz w:val="21"/>
        </w:rPr>
        <w:t>What the business does, for whom, and where.</w:t>
      </w:r>
    </w:p>
    <w:p>
      <w:pPr>
        <w:pStyle w:val="ListBullet"/>
        <w:spacing w:after="60"/>
        <w:ind w:left="340"/>
      </w:pPr>
      <w:r>
        <w:rPr>
          <w:rFonts w:ascii="Open Sans" w:hAnsi="Open Sans"/>
          <w:b w:val="0"/>
          <w:i w:val="0"/>
          <w:sz w:val="21"/>
        </w:rPr>
        <w:t>The problem you solve and why customers pay you rather than someone else.</w:t>
      </w:r>
    </w:p>
    <w:p>
      <w:pPr>
        <w:pStyle w:val="ListBullet"/>
        <w:spacing w:after="60"/>
        <w:ind w:left="340"/>
      </w:pPr>
      <w:r>
        <w:rPr>
          <w:rFonts w:ascii="Open Sans" w:hAnsi="Open Sans"/>
          <w:b w:val="0"/>
          <w:i w:val="0"/>
          <w:sz w:val="21"/>
        </w:rPr>
        <w:t>Where the business is now: trading since when, revenue to date, customers, staff.</w:t>
      </w:r>
    </w:p>
    <w:p>
      <w:pPr>
        <w:pStyle w:val="ListBullet"/>
        <w:spacing w:after="60"/>
        <w:ind w:left="340"/>
      </w:pPr>
      <w:r>
        <w:rPr>
          <w:rFonts w:ascii="Open Sans" w:hAnsi="Open Sans"/>
          <w:b w:val="0"/>
          <w:i w:val="0"/>
          <w:sz w:val="21"/>
        </w:rPr>
        <w:t>What you want to do next and what it costs.</w:t>
      </w:r>
    </w:p>
    <w:p>
      <w:pPr>
        <w:pStyle w:val="ListBullet"/>
        <w:spacing w:after="60"/>
        <w:ind w:left="340"/>
      </w:pPr>
      <w:r>
        <w:rPr>
          <w:rFonts w:ascii="Open Sans" w:hAnsi="Open Sans"/>
          <w:b w:val="0"/>
          <w:i w:val="0"/>
          <w:sz w:val="21"/>
        </w:rPr>
        <w:t>What you are asking for, exactly, and what the money buys.</w:t>
      </w:r>
    </w:p>
    <w:p>
      <w:pPr>
        <w:pStyle w:val="Heading2"/>
      </w:pPr>
      <w:r>
        <w:t>1.1 Business overview</w:t>
      </w:r>
    </w:p>
    <w:p>
      <w:pPr>
        <w:spacing w:after="120" w:before="0"/>
        <w:jc w:val="both"/>
      </w:pPr>
      <w:r>
        <w:rPr>
          <w:rFonts w:ascii="Open Sans" w:hAnsi="Open Sans"/>
          <w:b w:val="0"/>
          <w:i w:val="0"/>
          <w:sz w:val="21"/>
        </w:rPr>
        <w:t>[Two or three paragraphs. Who you are, what you sell, how long you have been operating, who your customers are, and what makes you different. No jargon. Write it as if you were explaining the business to a stranger at a school event.]</w:t>
      </w:r>
    </w:p>
    <w:p>
      <w:pPr>
        <w:pStyle w:val="Heading2"/>
      </w:pPr>
      <w:r>
        <w:t>1.2 The opportunity</w:t>
      </w:r>
    </w:p>
    <w:p>
      <w:pPr>
        <w:spacing w:after="120" w:before="0"/>
        <w:jc w:val="both"/>
      </w:pPr>
      <w:r>
        <w:rPr>
          <w:rFonts w:ascii="Open Sans" w:hAnsi="Open Sans"/>
          <w:b w:val="0"/>
          <w:i w:val="0"/>
          <w:color w:val="21759B"/>
          <w:sz w:val="21"/>
        </w:rPr>
        <w:t>[What is changing in your market that makes this the right time? One paragraph.]</w:t>
      </w:r>
    </w:p>
    <w:p>
      <w:pPr>
        <w:pStyle w:val="Heading2"/>
      </w:pPr>
      <w:r>
        <w:t>1.3 Key numbers</w:t>
      </w:r>
    </w:p>
    <w:tbl>
      <w:tblPr>
        <w:jc w:val="center"/>
        <w:tblLook w:firstColumn="1" w:firstRow="1" w:lastColumn="0" w:lastRow="0" w:noHBand="0" w:noVBand="1" w:val="04A0"/>
        <w:tblW w:w="9026" w:type="dxa"/>
        <w:tblLayout w:type="fixed"/>
      </w:tblPr>
      <w:tblGrid>
        <w:gridCol w:w="3249"/>
        <w:gridCol w:w="2708"/>
        <w:gridCol w:w="3069"/>
      </w:tblGrid>
      <w:tr>
        <w:trPr>
          <w:tblHeader w:val="true"/>
        </w:trPr>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FIGURE</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IT COMES FROM</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Revenue in the last completed year</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Your annual financial statements or bank statements</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Revenue projected, year 1 of this plan</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Section 10.2</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Revenue projected, year 3</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Section 10.2</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Gross profit margin</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[XX]</w:t>
            </w:r>
            <w:r>
              <w:rPr>
                <w:rFonts w:ascii="Open Sans" w:hAnsi="Open Sans"/>
                <w:b w:val="0"/>
                <w:i w:val="0"/>
                <w:sz w:val="19"/>
              </w:rPr>
              <w:t xml:space="preserve"> percent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Section 10.2</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Break even point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r>
              <w:rPr>
                <w:rFonts w:ascii="Open Sans" w:hAnsi="Open Sans"/>
                <w:b w:val="0"/>
                <w:i w:val="0"/>
                <w:sz w:val="19"/>
              </w:rPr>
              <w:t xml:space="preserve"> a month, reached in month </w:t>
            </w:r>
            <w:r>
              <w:rPr>
                <w:rFonts w:ascii="Open Sans" w:hAnsi="Open Sans"/>
                <w:b w:val="0"/>
                <w:i w:val="0"/>
                <w:color w:val="21759B"/>
                <w:sz w:val="19"/>
              </w:rPr>
              <w:t>[X]</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Section 10.3</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Funding requested</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Section 10.5</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Own contribution</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r>
              <w:rPr>
                <w:rFonts w:ascii="Open Sans" w:hAnsi="Open Sans"/>
                <w:b w:val="0"/>
                <w:i w:val="0"/>
                <w:sz w:val="19"/>
              </w:rPr>
              <w:t xml:space="preserve"> (</w:t>
            </w:r>
            <w:r>
              <w:rPr>
                <w:rFonts w:ascii="Open Sans" w:hAnsi="Open Sans"/>
                <w:b w:val="0"/>
                <w:i w:val="0"/>
                <w:color w:val="21759B"/>
                <w:sz w:val="19"/>
              </w:rPr>
              <w:t>[XX]</w:t>
            </w:r>
            <w:r>
              <w:rPr>
                <w:rFonts w:ascii="Open Sans" w:hAnsi="Open Sans"/>
                <w:b w:val="0"/>
                <w:i w:val="0"/>
                <w:sz w:val="19"/>
              </w:rPr>
              <w:t xml:space="preserve"> percent of the total)</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Section 10.5</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Employees now and after funding</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w:t>
            </w:r>
            <w:r>
              <w:rPr>
                <w:rFonts w:ascii="Open Sans" w:hAnsi="Open Sans"/>
                <w:b w:val="0"/>
                <w:i w:val="0"/>
                <w:sz w:val="19"/>
              </w:rPr>
              <w:t xml:space="preserve"> now, </w:t>
            </w:r>
            <w:r>
              <w:rPr>
                <w:rFonts w:ascii="Open Sans" w:hAnsi="Open Sans"/>
                <w:b w:val="0"/>
                <w:i w:val="0"/>
                <w:color w:val="21759B"/>
                <w:sz w:val="19"/>
              </w:rPr>
              <w:t>[X]</w:t>
            </w:r>
            <w:r>
              <w:rPr>
                <w:rFonts w:ascii="Open Sans" w:hAnsi="Open Sans"/>
                <w:b w:val="0"/>
                <w:i w:val="0"/>
                <w:sz w:val="19"/>
              </w:rPr>
              <w:t xml:space="preserve"> within 12 months</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Section 8</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B-BBEE status</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[e.g. EME, Level 4, sworn affidavit dated DD Month YYYY]</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Section 9</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funders compare your own contribution to the amount you are asking for. Sweat equity, equipment you already own, and cash in the business all count. Say what yours is, even if it is small, and say how you valued it.</w:t>
      </w:r>
    </w:p>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Sizani Building Contractors (Pty) Ltd is a five year old residential building contractor based in Mthatha, Eastern Cape, owned and run by Nomsa Sizani. We build and renovate homes for private owners and complete small subcontracts for two established main contractors. We turned over R 2 100 000 in the year to 28 February 2027 with four permanent staff and up to nine casual workers on site. We are asking for R 450 000 in asset finance to buy a second bakkie and a concrete mixer, which will let us run two sites at once. On our current gross margin of 24 percent that second site adds about R 1 400 000 of annual revenue and lets us take on the municipal maintenance panel work we currently decline. We are contributing R 120 000 in cash, which is 21 percent of the total project cost.</w:t>
      </w:r>
    </w:p>
    <w:p>
      <w:r>
        <w:br w:type="page"/>
      </w:r>
    </w:p>
    <w:p>
      <w:pPr>
        <w:pStyle w:val="Heading1"/>
      </w:pPr>
      <w:r>
        <w:t>2. Business description and legal structure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section proves you are a real, properly registered business. Assessors verify what you write here against the CIPC and SARS records before they read your numbers, so make sure everything is current before you submit.</w:t>
      </w:r>
    </w:p>
    <w:p>
      <w:pPr>
        <w:pStyle w:val="Heading2"/>
      </w:pPr>
      <w:r>
        <w:t>2.1 What the business does</w:t>
      </w:r>
    </w:p>
    <w:p>
      <w:pPr>
        <w:spacing w:after="120" w:before="0"/>
        <w:jc w:val="both"/>
      </w:pPr>
      <w:r>
        <w:rPr>
          <w:rFonts w:ascii="Open Sans" w:hAnsi="Open Sans"/>
          <w:b w:val="0"/>
          <w:i w:val="0"/>
          <w:sz w:val="21"/>
        </w:rPr>
        <w:t>[Describe the business in one paragraph: what you sell, how you deliver it, and who buys it. Then add a second paragraph on how the business started and what you have achieved since.]</w:t>
      </w:r>
    </w:p>
    <w:p>
      <w:pPr>
        <w:pStyle w:val="Heading2"/>
      </w:pPr>
      <w:r>
        <w:t>2.2 Legal structure and why you chose it</w:t>
      </w:r>
    </w:p>
    <w:p>
      <w:pPr>
        <w:spacing w:after="120" w:before="0"/>
      </w:pPr>
      <w:r>
        <w:rPr>
          <w:rFonts w:ascii="Open Sans" w:hAnsi="Open Sans"/>
          <w:b w:val="0"/>
          <w:i w:val="0"/>
          <w:color w:val="21759B"/>
          <w:sz w:val="21"/>
        </w:rPr>
        <w:t>[State your structure and, in two sentences, why it suits your business.]</w:t>
      </w:r>
    </w:p>
    <w:tbl>
      <w:tblPr>
        <w:jc w:val="center"/>
        <w:tblLook w:firstColumn="1" w:firstRow="1" w:lastColumn="0" w:lastRow="0" w:noHBand="0" w:noVBand="1" w:val="04A0"/>
        <w:tblW w:w="9027" w:type="dxa"/>
        <w:tblLayout w:type="fixed"/>
      </w:tblPr>
      <w:tblGrid>
        <w:gridCol w:w="1444"/>
        <w:gridCol w:w="1625"/>
        <w:gridCol w:w="1986"/>
        <w:gridCol w:w="1986"/>
        <w:gridCol w:w="1986"/>
      </w:tblGrid>
      <w:tr>
        <w:trPr>
          <w:tblHeader w:val="true"/>
        </w:trPr>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STRUCTURE</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OWNS IT</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PERSONAL LIABILITY</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THE PROFIT IS TAXED</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REGISTRATION</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Sole proprietor</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One person, no separate legal entity</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Unlimited. Your house and car are at risk for business debts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Added to your personal income tax return at the individual rates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 entity registration. You register with SARS in your own name</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Partnership</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Two or more partners under a partnership agreement</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Unlimited and joint. Each partner can be held liable for the whole debt</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Each partner is taxed on their share in their own return</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 entity registration. A written partnership agreement is essential</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Private company (Pty) Ltd</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One or more shareholders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Limited to what you put in, unless you signed personal surety</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Company income tax at 27 percent, or turnover tax if you qualify</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CIPC. Standard MOI R 125, or R 175 with a name reservation</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Non-profit company (NPC)</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Members or a board, no shareholders</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Limited. Income cannot be distributed to members</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May apply to SARS for approval as a public benefit organisation</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CIPC, using the non-profit standard MOI forms</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Close corporation (CC)</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Up to 10 members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Limited, with the same surety caution as a company</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Company income tax at 27 percent, or turnover tax if you qualify</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Existing CCs continue. Confirm the current position on cipc.co.za</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banks almost always ask the owner of a small (Pty) Ltd to sign personal surety for a business loan. When they do, the limited liability protection falls away for that debt. Read the surety clause before you sign it, and ask for it to be capped at the loan amount.</w:t>
      </w:r>
    </w:p>
    <w:p>
      <w:pPr>
        <w:pStyle w:val="Heading2"/>
      </w:pPr>
      <w:r>
        <w:t>2.3 Registration and filing position</w:t>
      </w:r>
    </w:p>
    <w:p>
      <w:pPr>
        <w:spacing w:after="120" w:before="0"/>
      </w:pPr>
      <w:r>
        <w:rPr>
          <w:rFonts w:ascii="Open Sans" w:hAnsi="Open Sans"/>
          <w:b w:val="0"/>
          <w:i w:val="0"/>
          <w:sz w:val="21"/>
        </w:rPr>
        <w:t>Show that your statutory housekeeping is up to date. A late annual return is the single most common reason a small company fails a funder's compliance check.</w:t>
      </w:r>
    </w:p>
    <w:tbl>
      <w:tblPr>
        <w:jc w:val="center"/>
        <w:tblLook w:firstColumn="1" w:firstRow="1" w:lastColumn="0" w:lastRow="0" w:noHBand="0" w:noVBand="1" w:val="04A0"/>
        <w:tblW w:w="9026" w:type="dxa"/>
        <w:tblLayout w:type="fixed"/>
      </w:tblPr>
      <w:tblGrid>
        <w:gridCol w:w="1805"/>
        <w:gridCol w:w="4694"/>
        <w:gridCol w:w="2527"/>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REQUIREMENT</w:t>
            </w:r>
          </w:p>
        </w:tc>
        <w:tc>
          <w:tcPr>
            <w:tcW w:type="dxa" w:w="469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 RULE IS</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POSITION</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CIPC annual return</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Every company files within 30 business days after the anniversary of incorporation. The fee is R 100 where turnover is under R 1 million. Two successive years outstanding leads to deregistration</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[Last filed on DD Month YYYY, next due DD Month YYYY]</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Beneficial ownership filing</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Compulsory. A new company files within 10 business days of incorporation, and thereafter with every annual return. Since 1 July 2024 CIPC will not accept an annual return without it</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[Filed on DD Month YYYY]</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Memorandum of Incorporation</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standard MOI costs R 125. A customised MOI costs R 475 and is lodged manually with the CoR 14.1 notice of incorporation</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[Standard / customised, dated DD Month YYYY]</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SARS income tax</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Every company is registered for income tax and is automatically a provisional taxpayer. BizPortal issues the income tax number as part of registration</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[Tax number, registered DD Month YYYY]</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Tax compliance</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SARS no longer issues a paper tax clearance certificate. You request a Tax Compliance Status PIN on eFiling and give the PIN to the funder, who checks your status live</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[PIN issued DD Month YYYY]</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VAT</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Compulsory once taxable turnover passes R 2 300 000 in any 12 month period, voluntary from R 120 000. The rate is 15 percent</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[Registered / not registered / approaching the threshold]</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pStyle w:val="Heading2"/>
      </w:pPr>
      <w:r>
        <w:t>2.4 Ownership</w:t>
      </w:r>
    </w:p>
    <w:tbl>
      <w:tblPr>
        <w:jc w:val="center"/>
        <w:tblLook w:firstColumn="1" w:firstRow="1" w:lastColumn="0" w:lastRow="0" w:noHBand="0" w:noVBand="1" w:val="04A0"/>
        <w:tblW w:w="9027" w:type="dxa"/>
        <w:tblLayout w:type="fixed"/>
      </w:tblPr>
      <w:tblGrid>
        <w:gridCol w:w="2347"/>
        <w:gridCol w:w="1625"/>
        <w:gridCol w:w="1264"/>
        <w:gridCol w:w="2166"/>
        <w:gridCol w:w="1625"/>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OWNER</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ID NUMBER</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SHARE</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ROLE IN THE BUSINESS</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BLACK OWNED FOR B-BBEE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[13 digits]</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[XX]</w:t>
            </w:r>
            <w:r>
              <w:rPr>
                <w:rFonts w:ascii="Open Sans" w:hAnsi="Open Sans"/>
                <w:b w:val="0"/>
                <w:i w:val="0"/>
                <w:sz w:val="19"/>
              </w:rPr>
              <w:t xml:space="preserve"> percent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[e.g. Managing director]</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[Yes / No]</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[13 digits]</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[XX]</w:t>
            </w:r>
            <w:r>
              <w:rPr>
                <w:rFonts w:ascii="Open Sans" w:hAnsi="Open Sans"/>
                <w:b w:val="0"/>
                <w:i w:val="0"/>
                <w:sz w:val="19"/>
              </w:rPr>
              <w:t xml:space="preserve"> percent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[e.g. Operations]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[Yes / No]</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[13 digits]</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[XX]</w:t>
            </w:r>
            <w:r>
              <w:rPr>
                <w:rFonts w:ascii="Open Sans" w:hAnsi="Open Sans"/>
                <w:b w:val="0"/>
                <w:i w:val="0"/>
                <w:sz w:val="19"/>
              </w:rPr>
              <w:t xml:space="preserve"> percent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[e.g. Silent shareholder]</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[Yes / No]</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Total</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100 percent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Kgomotso Hair Studio (Pty) Ltd, registration number 2023/456789/07, was registered at CIPC in March 2023 with the standard MOI at R 175 including the name reservation, through BizPortal, which issued the SARS income tax number at the same time. The 2027 annual return was filed on 14 March 2027 at R 100 together with the beneficial ownership declaration. Kgomotso Maluleke holds 100 percent of the shares and manages the salon full time. We are not registered for VAT because our turnover is R 780 000 a year, well below the R 2 300 000 compulsory threshold, and our customers are individuals who cannot claim input VAT, so voluntary registration would only make us more expensive.</w:t>
      </w:r>
    </w:p>
    <w:p>
      <w:r>
        <w:br w:type="page"/>
      </w:r>
    </w:p>
    <w:p>
      <w:pPr>
        <w:pStyle w:val="Heading1"/>
      </w:pPr>
      <w:r>
        <w:t>3. The problem and the solution</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every plan that gets funded answers one question early: whose problem is this, and what does it cost them today? Write the problem from the customer's point of view, not yours. "There is no reliable plumber in this area" is a problem. "I want to start a plumbing business" is not.</w:t>
      </w:r>
    </w:p>
    <w:p>
      <w:pPr>
        <w:pStyle w:val="Heading2"/>
      </w:pPr>
      <w:r>
        <w:t>3.1 The problem</w:t>
      </w:r>
    </w:p>
    <w:p>
      <w:pPr>
        <w:spacing w:after="120" w:before="0"/>
        <w:jc w:val="both"/>
      </w:pPr>
      <w:r>
        <w:rPr>
          <w:rFonts w:ascii="Open Sans" w:hAnsi="Open Sans"/>
          <w:b w:val="0"/>
          <w:i w:val="0"/>
          <w:color w:val="21759B"/>
          <w:sz w:val="21"/>
        </w:rPr>
        <w:t>[One paragraph describing the problem in the customer's own words. Use a real quote from a real customer if you have one.]</w:t>
      </w:r>
    </w:p>
    <w:tbl>
      <w:tblPr>
        <w:jc w:val="center"/>
        <w:tblLook w:firstColumn="1" w:firstRow="1" w:lastColumn="0" w:lastRow="0" w:noHBand="0" w:noVBand="1" w:val="04A0"/>
        <w:tblW w:w="9027" w:type="dxa"/>
        <w:tblLayout w:type="fixed"/>
      </w:tblPr>
      <w:tblGrid>
        <w:gridCol w:w="1986"/>
        <w:gridCol w:w="2347"/>
        <w:gridCol w:w="2347"/>
        <w:gridCol w:w="2347"/>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HAS THE PROBLEM</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COSTS THEM NOW</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THEY COPE TODAY</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WHY THAT IS NOT GOOD ENOUGH</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[Customer group 1]</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 amount, hours lost, or risk carried]</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[What they currently do]</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gap you fill]</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[Customer group 2]</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 amount, hours lost, or risk carried]</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[What they currently do]</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gap you fill]</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[Customer group 3]</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 amount, hours lost, or risk carried]</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[What they currently do]</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gap you fill]</w:t>
            </w:r>
          </w:p>
        </w:tc>
      </w:tr>
    </w:tbl>
    <w:p>
      <w:pPr>
        <w:pStyle w:val="Heading2"/>
      </w:pPr>
      <w:r>
        <w:t>3.2 The solution</w:t>
      </w:r>
    </w:p>
    <w:p>
      <w:pPr>
        <w:spacing w:after="120" w:before="0"/>
        <w:jc w:val="both"/>
      </w:pPr>
      <w:r>
        <w:rPr>
          <w:rFonts w:ascii="Open Sans" w:hAnsi="Open Sans"/>
          <w:b w:val="0"/>
          <w:i w:val="0"/>
          <w:sz w:val="21"/>
        </w:rPr>
        <w:t>[Describe exactly what the customer gets, how it is delivered, how long it takes, and what it costs them. Be concrete. Avoid words like "innovative" and "world class".]</w:t>
      </w:r>
    </w:p>
    <w:tbl>
      <w:tblPr>
        <w:jc w:val="center"/>
        <w:tblLook w:firstColumn="1" w:firstRow="1" w:lastColumn="0" w:lastRow="0" w:noHBand="0" w:noVBand="1" w:val="04A0"/>
        <w:tblW w:w="9026" w:type="dxa"/>
        <w:tblLayout w:type="fixed"/>
      </w:tblPr>
      <w:tblGrid>
        <w:gridCol w:w="2166"/>
        <w:gridCol w:w="3069"/>
        <w:gridCol w:w="1625"/>
        <w:gridCol w:w="2166"/>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OFFER</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 CUSTOMER GETS</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PRICE</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IT IS DELIVERED</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[Product or service 1]</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outcome, not the features]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r>
              <w:rPr>
                <w:rFonts w:ascii="Open Sans" w:hAnsi="Open Sans"/>
                <w:b w:val="0"/>
                <w:i w:val="0"/>
                <w:sz w:val="19"/>
              </w:rPr>
              <w:t xml:space="preserve"> per </w:t>
            </w:r>
            <w:r>
              <w:rPr>
                <w:rFonts w:ascii="Open Sans" w:hAnsi="Open Sans"/>
                <w:b w:val="0"/>
                <w:i w:val="0"/>
                <w:color w:val="21759B"/>
                <w:sz w:val="19"/>
              </w:rPr>
              <w:t>[unit, hour, job]</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[In store, on site, delivered, online]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[Product or service 2]</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outcome, not the features]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r>
              <w:rPr>
                <w:rFonts w:ascii="Open Sans" w:hAnsi="Open Sans"/>
                <w:b w:val="0"/>
                <w:i w:val="0"/>
                <w:sz w:val="19"/>
              </w:rPr>
              <w:t xml:space="preserve"> per </w:t>
            </w:r>
            <w:r>
              <w:rPr>
                <w:rFonts w:ascii="Open Sans" w:hAnsi="Open Sans"/>
                <w:b w:val="0"/>
                <w:i w:val="0"/>
                <w:color w:val="21759B"/>
                <w:sz w:val="19"/>
              </w:rPr>
              <w:t>[unit, hour, job]</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[In store, on site, delivered, online]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[Product or service 3]</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outcome, not the features]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r>
              <w:rPr>
                <w:rFonts w:ascii="Open Sans" w:hAnsi="Open Sans"/>
                <w:b w:val="0"/>
                <w:i w:val="0"/>
                <w:sz w:val="19"/>
              </w:rPr>
              <w:t xml:space="preserve"> per </w:t>
            </w:r>
            <w:r>
              <w:rPr>
                <w:rFonts w:ascii="Open Sans" w:hAnsi="Open Sans"/>
                <w:b w:val="0"/>
                <w:i w:val="0"/>
                <w:color w:val="21759B"/>
                <w:sz w:val="19"/>
              </w:rPr>
              <w:t>[unit, hour, job]</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[In store, on site, delivered, online]</w:t>
            </w:r>
          </w:p>
        </w:tc>
      </w:tr>
    </w:tbl>
    <w:p>
      <w:pPr>
        <w:pStyle w:val="Heading2"/>
      </w:pPr>
      <w:r>
        <w:t>3.3 Why now, and why you</w:t>
      </w:r>
    </w:p>
    <w:p>
      <w:pPr>
        <w:spacing w:after="120" w:before="0"/>
        <w:jc w:val="both"/>
      </w:pPr>
      <w:r>
        <w:rPr>
          <w:rFonts w:ascii="Open Sans" w:hAnsi="Open Sans"/>
          <w:b w:val="0"/>
          <w:i w:val="0"/>
          <w:sz w:val="21"/>
        </w:rPr>
        <w:t>[What has changed that makes this work today: a new housing development, a factory closing, a road being tarred, a competitor retiring, a municipal contract coming up for tender, cheaper solar equipment, more people working from home. Then say what you have that a newcomer does not: a skill, a licence, a supplier relationship, a customer list, equipment already paid for.]</w:t>
      </w:r>
    </w:p>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Mthatha's northern suburbs added roughly 400 new middle income houses between 2024 and 2027. New owners want boundary walls, paving, and carports within the first two years of moving in. Today they either wait three months for one of the two established contractors or take a chance on an unregistered team, and roughly one in four of those jobs has to be redone. We are registered with the CIDB, we carry contractors' all risk cover, and we give a written 12 month workmanship guarantee, which no informal team can offer. Our average boundary wall job is R 68 000 and takes 11 working days.</w:t>
      </w:r>
    </w:p>
    <w:p>
      <w:r>
        <w:br w:type="page"/>
      </w:r>
    </w:p>
    <w:p>
      <w:pPr>
        <w:pStyle w:val="Heading1"/>
      </w:pPr>
      <w:r>
        <w:t>4. Market analysis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you do not need a market research budget. You need three numbers you can defend: how many potential customers are in reach, how often they buy, and what they spend. Build the figure from the bottom up and show your working. An assessor will forgive a rough number with a clear method. They will not forgive a big number with no source.</w:t>
      </w:r>
    </w:p>
    <w:p>
      <w:pPr>
        <w:pStyle w:val="Heading2"/>
      </w:pPr>
      <w:r>
        <w:t>4.1 Who your customers are</w:t>
      </w:r>
    </w:p>
    <w:tbl>
      <w:tblPr>
        <w:jc w:val="center"/>
        <w:tblLook w:firstColumn="1" w:firstRow="1" w:lastColumn="0" w:lastRow="0" w:noHBand="0" w:noVBand="1" w:val="04A0"/>
        <w:tblW w:w="9026" w:type="dxa"/>
        <w:tblLayout w:type="fixed"/>
      </w:tblPr>
      <w:tblGrid>
        <w:gridCol w:w="1264"/>
        <w:gridCol w:w="2527"/>
        <w:gridCol w:w="1805"/>
        <w:gridCol w:w="1805"/>
        <w:gridCol w:w="1625"/>
      </w:tblGrid>
      <w:tr>
        <w:trPr>
          <w:tblHeader w:val="true"/>
        </w:trPr>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SEGMENT</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THEY ARE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THEY ARE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OFTEN THEY BUY</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AVERAGE SPEND</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Primary</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[Age, income, business size, sector]</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[Suburb, town, radius]</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[e.g. every six weeks]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Secondary</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[Age, income, business size, sector]</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[Suburb, town, radius]</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[e.g. twice a year]</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Future</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[Who you want to reach once you have grown]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[Where]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[How often]</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r>
    </w:tbl>
    <w:p>
      <w:pPr>
        <w:pStyle w:val="Heading2"/>
      </w:pPr>
      <w:r>
        <w:t>4.2 How big the market is</w:t>
      </w:r>
    </w:p>
    <w:p>
      <w:pPr>
        <w:spacing w:after="120" w:before="0"/>
      </w:pPr>
      <w:r>
        <w:rPr>
          <w:rFonts w:ascii="Open Sans" w:hAnsi="Open Sans"/>
          <w:b w:val="0"/>
          <w:i w:val="0"/>
          <w:sz w:val="21"/>
        </w:rPr>
        <w:t>Work out three figures and show the arithmetic.</w:t>
      </w:r>
    </w:p>
    <w:tbl>
      <w:tblPr>
        <w:jc w:val="center"/>
        <w:tblLook w:firstColumn="1" w:firstRow="1" w:lastColumn="0" w:lastRow="0" w:noHBand="0" w:noVBand="1" w:val="04A0"/>
        <w:tblW w:w="9026" w:type="dxa"/>
        <w:tblLayout w:type="fixed"/>
      </w:tblPr>
      <w:tblGrid>
        <w:gridCol w:w="1625"/>
        <w:gridCol w:w="3791"/>
        <w:gridCol w:w="3610"/>
      </w:tblGrid>
      <w:tr>
        <w:trPr>
          <w:tblHeader w:val="true"/>
        </w:trPr>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FIGURE</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MEANS</w:t>
            </w:r>
          </w:p>
        </w:tc>
        <w:tc>
          <w:tcPr>
            <w:tcW w:type="dxa" w:w="361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NUMBER AND YOUR WORKING</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Total market</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Everyone in South Africa who could buy what you sell</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 amount. Source and calculation]</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Reachable market</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part you can actually serve from where you are, with the capacity you have</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 amount. Source and calculation]</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Realistic target</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you expect to win in three years, and what share of the reachable market that is</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 amount, which is XX percent of the reachable market]</w:t>
            </w:r>
          </w:p>
        </w:tc>
      </w:tr>
    </w:tbl>
    <w:p>
      <w:pPr>
        <w:pStyle w:val="Heading2"/>
      </w:pPr>
      <w:r>
        <w:t>4.3 Free South African data sources</w:t>
      </w:r>
    </w:p>
    <w:p>
      <w:pPr>
        <w:spacing w:after="120" w:before="0"/>
      </w:pPr>
      <w:r>
        <w:rPr>
          <w:rFonts w:ascii="Open Sans" w:hAnsi="Open Sans"/>
          <w:b w:val="0"/>
          <w:i w:val="0"/>
          <w:sz w:val="21"/>
        </w:rPr>
        <w:t>All of these are free and can be quoted in a funding application.</w:t>
      </w:r>
    </w:p>
    <w:tbl>
      <w:tblPr>
        <w:jc w:val="center"/>
        <w:tblLook w:firstColumn="1" w:firstRow="1" w:lastColumn="0" w:lastRow="0" w:noHBand="0" w:noVBand="1" w:val="04A0"/>
        <w:tblW w:w="9026" w:type="dxa"/>
        <w:tblLayout w:type="fixed"/>
      </w:tblPr>
      <w:tblGrid>
        <w:gridCol w:w="2166"/>
        <w:gridCol w:w="1805"/>
        <w:gridCol w:w="5055"/>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SOURCE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w:t>
            </w:r>
          </w:p>
        </w:tc>
        <w:tc>
          <w:tcPr>
            <w:tcW w:type="dxa" w:w="505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GET FROM IT</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Statistics South Africa</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statssa.gov.za</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Population, households, income and employment by municipality and ward from the Census; monthly retail, food and beverage, building plans passed, and manufacturing releases</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Stats SA Census community profiles</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statssa.gov.za</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Number of households in your ward, household income bands, dwelling types. This is the strongest bottom up input for a local business</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municipality's Integrated Development Plan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municipal website</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Planned infrastructure spend, new housing developments, growth nodes, and the municipality's own procurement priorities</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National Treasury eTenders</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etenders.gov.za</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government actually buys in your sector, at what price, and who won the last award</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South African Reserve Bank Quarterly Bulletin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resbank.co.za</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Interest rates, credit extension and household spending trends for the assumptions behind your projections</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Industry bodies and regulators</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sector body]</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Sector size and pricing benchmarks. Examples: the CIDB register for construction, the NHBRC for home building, a provincial tourism authority, or your professional body</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Small enterprise support agency reports</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[Agency website]</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Small business sector updates, provincial breakdowns, and sector profiles</w:t>
            </w:r>
          </w:p>
        </w:tc>
      </w:tr>
    </w:tbl>
    <w:p>
      <w:pPr>
        <w:pStyle w:val="Heading2"/>
      </w:pPr>
      <w:r>
        <w:t>4.4 Market trends</w:t>
      </w:r>
    </w:p>
    <w:tbl>
      <w:tblPr>
        <w:jc w:val="center"/>
        <w:tblLook w:firstColumn="1" w:firstRow="1" w:lastColumn="0" w:lastRow="0" w:noHBand="0" w:noVBand="1" w:val="04A0"/>
        <w:tblW w:w="9026" w:type="dxa"/>
        <w:tblLayout w:type="fixed"/>
      </w:tblPr>
      <w:tblGrid>
        <w:gridCol w:w="2708"/>
        <w:gridCol w:w="3159"/>
        <w:gridCol w:w="3159"/>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TREND</w:t>
            </w:r>
          </w:p>
        </w:tc>
        <w:tc>
          <w:tcPr>
            <w:tcW w:type="dxa" w:w="315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DOES TO YOUR BUSINESS</w:t>
            </w:r>
          </w:p>
        </w:tc>
        <w:tc>
          <w:tcPr>
            <w:tcW w:type="dxa" w:w="315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WILL DO ABOUT IT</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Electricity supply and cost</w:t>
            </w:r>
          </w:p>
        </w:tc>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[Effect on your costs and trading hours]</w:t>
            </w:r>
          </w:p>
        </w:tc>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response, cross referenced to section 7.4]</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Township and rural economy growth</w:t>
            </w:r>
          </w:p>
        </w:tc>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[Effect]</w:t>
            </w:r>
          </w:p>
        </w:tc>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response]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Customers buying through WhatsApp and social media</w:t>
            </w:r>
          </w:p>
        </w:tc>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[Effect]</w:t>
            </w:r>
          </w:p>
        </w:tc>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response]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Preferential procurement and B-BBEE requirements of your customers</w:t>
            </w:r>
          </w:p>
        </w:tc>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[Effect]</w:t>
            </w:r>
          </w:p>
        </w:tc>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response]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Input cost and fuel price movement</w:t>
            </w:r>
          </w:p>
        </w:tc>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[Effect]</w:t>
            </w:r>
          </w:p>
        </w:tc>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response]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[Add a trend specific to your sector]</w:t>
            </w:r>
          </w:p>
        </w:tc>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[Effect]</w:t>
            </w:r>
          </w:p>
        </w:tc>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response]</w:t>
            </w:r>
          </w:p>
        </w:tc>
      </w:tr>
    </w:tbl>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There are 5 400 households in the three wards around our salon in Polokwane. Census income data shows about 38 percent of them, roughly 2 050 households, fall in the income band that pays for salon services rather than doing hair at home. If one woman per household has her hair done six times a year at an average of R 420, the reachable market is about R 5 170 000 a year. There are seven salons in that radius. Our current R 780 000 is 15 percent of that market. Our three year target of R 1 400 000 is 27 percent, which we reach by adding a second stylist and Sunday trading, not by taking the whole market.</w:t>
      </w:r>
    </w:p>
    <w:p>
      <w:r>
        <w:br w:type="page"/>
      </w:r>
    </w:p>
    <w:p>
      <w:pPr>
        <w:pStyle w:val="Heading1"/>
      </w:pPr>
      <w:r>
        <w:t>5. Competitor analysis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never write "we have no competitors". If customers are solving the problem some other way, that way is your competitor, even if it is doing nothing. Name at least three real businesses. Assessors know your area better than you expect.</w:t>
      </w:r>
    </w:p>
    <w:tbl>
      <w:tblPr>
        <w:jc w:val="center"/>
        <w:tblLook w:firstColumn="1" w:firstRow="1" w:lastColumn="0" w:lastRow="0" w:noHBand="0" w:noVBand="1" w:val="04A0"/>
        <w:tblW w:w="9026" w:type="dxa"/>
        <w:tblLayout w:type="fixed"/>
      </w:tblPr>
      <w:tblGrid>
        <w:gridCol w:w="1534"/>
        <w:gridCol w:w="1534"/>
        <w:gridCol w:w="1083"/>
        <w:gridCol w:w="1625"/>
        <w:gridCol w:w="1625"/>
        <w:gridCol w:w="1625"/>
      </w:tblGrid>
      <w:tr>
        <w:trPr>
          <w:tblHeader w:val="true"/>
        </w:trPr>
        <w:tc>
          <w:tcPr>
            <w:tcW w:type="dxa" w:w="153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COMPETITOR</w:t>
            </w:r>
          </w:p>
        </w:tc>
        <w:tc>
          <w:tcPr>
            <w:tcW w:type="dxa" w:w="153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THEY OFFER</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THEIR PRICE</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THEIR STRENGTHS</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THEIR WEAKNESSES</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YOU WIN</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[Business name and location]</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[Their offer]</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[Be honest and specific]</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[Where customers complain]</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[Your specific advantage]</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[Business name and location]</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[Their offer]</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[Be honest and specific]</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[Where customers complain]</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[Your specific advantage]</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[Business name and location]</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[Their offer]</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[Be honest and specific]</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[Where customers complain]</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[Your specific advantage]</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[Doing nothing, or doing it themselves]</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do nothing option]</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0 in cash, but </w:t>
            </w:r>
            <w:r>
              <w:rPr>
                <w:rFonts w:ascii="Open Sans" w:hAnsi="Open Sans"/>
                <w:b w:val="0"/>
                <w:i w:val="0"/>
                <w:color w:val="21759B"/>
                <w:sz w:val="17"/>
              </w:rPr>
              <w:t>[what it costs them in time or risk]</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[Free, familiar]</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[Slow, poor quality, risky]</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[Why paying you is cheaper in the end]</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how to research competitors for free: search your town and service on Google Maps and read their reviews, look at their Facebook pages for prices and complaints, search the company name on the CIPC website to see whether they are registered and in good standing, ask three of your own customers who else they considered, and walk in as a customer and get a quotation.</w:t>
      </w:r>
    </w:p>
    <w:p>
      <w:pPr>
        <w:pStyle w:val="Heading2"/>
      </w:pPr>
      <w:r>
        <w:t>5.1 Your competitive position in one sentence</w:t>
      </w:r>
    </w:p>
    <w:p>
      <w:pPr>
        <w:spacing w:after="120" w:before="0"/>
      </w:pPr>
      <w:r>
        <w:rPr>
          <w:rFonts w:ascii="Open Sans" w:hAnsi="Open Sans"/>
          <w:b w:val="0"/>
          <w:i w:val="0"/>
          <w:sz w:val="21"/>
        </w:rPr>
        <w:t xml:space="preserve">[We are the only </w:t>
      </w:r>
      <w:r>
        <w:rPr>
          <w:rFonts w:ascii="Open Sans" w:hAnsi="Open Sans"/>
          <w:b w:val="0"/>
          <w:i w:val="0"/>
          <w:color w:val="21759B"/>
          <w:sz w:val="21"/>
        </w:rPr>
        <w:t>[what you are]</w:t>
      </w:r>
      <w:r>
        <w:rPr>
          <w:rFonts w:ascii="Open Sans" w:hAnsi="Open Sans"/>
          <w:b w:val="0"/>
          <w:i w:val="0"/>
          <w:sz w:val="21"/>
        </w:rPr>
        <w:t xml:space="preserve"> in </w:t>
      </w:r>
      <w:r>
        <w:rPr>
          <w:rFonts w:ascii="Open Sans" w:hAnsi="Open Sans"/>
          <w:b w:val="0"/>
          <w:i w:val="0"/>
          <w:color w:val="21759B"/>
          <w:sz w:val="21"/>
        </w:rPr>
        <w:t>[where]</w:t>
      </w:r>
      <w:r>
        <w:rPr>
          <w:rFonts w:ascii="Open Sans" w:hAnsi="Open Sans"/>
          <w:b w:val="0"/>
          <w:i w:val="0"/>
          <w:sz w:val="21"/>
        </w:rPr>
        <w:t xml:space="preserve"> that </w:t>
      </w:r>
      <w:r>
        <w:rPr>
          <w:rFonts w:ascii="Open Sans" w:hAnsi="Open Sans"/>
          <w:b w:val="0"/>
          <w:i w:val="0"/>
          <w:color w:val="21759B"/>
          <w:sz w:val="21"/>
        </w:rPr>
        <w:t>[what you do differently]</w:t>
      </w:r>
      <w:r>
        <w:rPr>
          <w:rFonts w:ascii="Open Sans" w:hAnsi="Open Sans"/>
          <w:b w:val="0"/>
          <w:i w:val="0"/>
          <w:sz w:val="21"/>
        </w:rPr>
        <w:t xml:space="preserve">, which matters to </w:t>
      </w:r>
      <w:r>
        <w:rPr>
          <w:rFonts w:ascii="Open Sans" w:hAnsi="Open Sans"/>
          <w:b w:val="0"/>
          <w:i w:val="0"/>
          <w:color w:val="21759B"/>
          <w:sz w:val="21"/>
        </w:rPr>
        <w:t>[who]</w:t>
      </w:r>
      <w:r>
        <w:rPr>
          <w:rFonts w:ascii="Open Sans" w:hAnsi="Open Sans"/>
          <w:b w:val="0"/>
          <w:i w:val="0"/>
          <w:sz w:val="21"/>
        </w:rPr>
        <w:t xml:space="preserve"> because </w:t>
      </w:r>
      <w:r>
        <w:rPr>
          <w:rFonts w:ascii="Open Sans" w:hAnsi="Open Sans"/>
          <w:b w:val="0"/>
          <w:i w:val="0"/>
          <w:color w:val="21759B"/>
          <w:sz w:val="21"/>
        </w:rPr>
        <w:t>[why]</w:t>
      </w:r>
      <w:r>
        <w:rPr>
          <w:rFonts w:ascii="Open Sans" w:hAnsi="Open Sans"/>
          <w:b w:val="0"/>
          <w:i w:val="0"/>
          <w:sz w:val="21"/>
        </w:rPr>
        <w:t>.]</w:t>
      </w:r>
    </w:p>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Thabo's Kota Corner, Soweto. Competitor one is the take away two streets down: kotas at R 32, open until 20:00, strong on price, weak on hygiene and often out of stock by 18:00. Competitor two is the national fast food outlet at the mall: consistent, R 65 a meal, but a 20 minute taxi ride away. Competitor three is cooking at home. We win on the 18:00 to 22:00 shift, which is when shift workers come off the taxi rank and both competitors are closed or out of reach, and we take orders on WhatsApp for collection so nobody queues.</w:t>
      </w:r>
    </w:p>
    <w:p>
      <w:r>
        <w:br w:type="page"/>
      </w:r>
    </w:p>
    <w:p>
      <w:pPr>
        <w:pStyle w:val="Heading1"/>
      </w:pPr>
      <w:r>
        <w:t>6. Marketing and sales plan</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section answers one question: how does a stranger become a paying customer? Budget in rand, not in adjectives. Pick two or three channels you can actually run every week rather than eight you will abandon in a month.</w:t>
      </w:r>
    </w:p>
    <w:p>
      <w:pPr>
        <w:pStyle w:val="Heading2"/>
      </w:pPr>
      <w:r>
        <w:t>6.1 Positioning</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Our promise to the customer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[One sentence a customer would repeat]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Proof we can keep it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[Guarantee, certification, references, track record]</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we will not do</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work you turn down, which keeps you good at the rest]</w:t>
            </w:r>
          </w:p>
        </w:tc>
      </w:tr>
    </w:tbl>
    <w:p>
      <w:pPr>
        <w:pStyle w:val="Heading2"/>
      </w:pPr>
      <w:r>
        <w:t>6.2 Channels and budget</w:t>
      </w:r>
    </w:p>
    <w:tbl>
      <w:tblPr>
        <w:jc w:val="center"/>
        <w:tblLook w:firstColumn="1" w:firstRow="1" w:lastColumn="0" w:lastRow="0" w:noHBand="0" w:noVBand="1" w:val="04A0"/>
        <w:tblW w:w="9026" w:type="dxa"/>
        <w:tblLayout w:type="fixed"/>
      </w:tblPr>
      <w:tblGrid>
        <w:gridCol w:w="1986"/>
        <w:gridCol w:w="3430"/>
        <w:gridCol w:w="1173"/>
        <w:gridCol w:w="1264"/>
        <w:gridCol w:w="1173"/>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CHANNEL</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WILL ACTUALLY DO</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COST A MONTH</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MANY ENQUIRIES</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COST PER CUSTOMER WON</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Referrals from existing customers</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[e.g. ask every customer at handover, R 100 airtime thank you per referral]</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WhatsApp Business</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[Catalogue, broadcast list, quick replies, status updates twice a week]</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Facebook and Instagram</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[Two posts a week of finished work, boost the best one]</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Google Business Profile</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[Free listing, photographs, ask every happy customer for a review]</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 0</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Signage, vehicle branding and flyers</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 and how many]</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Walk in or on site canvassing</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[Which areas, which days]</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Partnerships and referral agreements</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[Who refers you and what they get]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Tenders and supplier databases</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[Central Supplier Database, municipal database, corporate vendor portals]</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Total</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work out the cost per customer won, not the cost per advert. If a R 600 boosted post brings two jobs worth R 4 000 each, that channel works. If it brings likes, it does not.</w:t>
      </w:r>
    </w:p>
    <w:p>
      <w:pPr>
        <w:pStyle w:val="Heading2"/>
      </w:pPr>
      <w:r>
        <w:t>6.3 The sales process</w:t>
      </w:r>
    </w:p>
    <w:tbl>
      <w:tblPr>
        <w:jc w:val="center"/>
        <w:tblLook w:firstColumn="1" w:firstRow="1" w:lastColumn="0" w:lastRow="0" w:noHBand="0" w:noVBand="1" w:val="04A0"/>
        <w:tblW w:w="9026" w:type="dxa"/>
        <w:tblLayout w:type="fixed"/>
      </w:tblPr>
      <w:tblGrid>
        <w:gridCol w:w="1805"/>
        <w:gridCol w:w="3791"/>
        <w:gridCol w:w="1444"/>
        <w:gridCol w:w="1986"/>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HAPPENS</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DOES IT</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LONG IT SHOULD TAKE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 Enquiry</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 it arrives: phone, WhatsApp, walk in]</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[Answer within X hours]</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 Qualify</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three questions you ask to check the job is worth quoting]</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[Same day]</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 Site visit or consultation</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you assess]</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[Within X days]</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 Quotation</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[Use template B2. Validity period and deposit terms]</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[Within X business days]</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5. Follow up</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[One call and one message, then a diarised date]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[Day 3 and day 7]</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6. Agreement and deposit</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[Written acceptance, deposit percentage]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[Before work starts]</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7. Deliver</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[Handover, snag list, sign off]</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[Per job]</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8. Invoice and collect</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[Invoice same day, terms, follow up on day 31]</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[Payment within X days]</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9. Aftercare and referral</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[Check in, ask for a review and a referral]</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[Two weeks after handover]</w:t>
            </w:r>
          </w:p>
        </w:tc>
      </w:tr>
    </w:tbl>
    <w:p>
      <w:pPr>
        <w:pStyle w:val="Heading2"/>
      </w:pPr>
      <w:r>
        <w:t>6.4 Pricing</w:t>
      </w:r>
    </w:p>
    <w:p>
      <w:pPr>
        <w:spacing w:after="120" w:before="0"/>
      </w:pPr>
      <w:r>
        <w:rPr>
          <w:rFonts w:ascii="Open Sans" w:hAnsi="Open Sans"/>
          <w:b w:val="0"/>
          <w:i w:val="0"/>
          <w:sz w:val="21"/>
        </w:rPr>
        <w:t>[Explain how you set your prices: cost plus a mark up, matching the market, or pricing on the value you create. Show the calculation for one product or job.]</w:t>
      </w:r>
    </w:p>
    <w:tbl>
      <w:tblPr>
        <w:jc w:val="center"/>
        <w:tblLook w:firstColumn="1" w:firstRow="1" w:lastColumn="0" w:lastRow="0" w:noHBand="0" w:noVBand="1" w:val="04A0"/>
        <w:tblW w:w="9026" w:type="dxa"/>
        <w:tblLayout w:type="fixed"/>
      </w:tblPr>
      <w:tblGrid>
        <w:gridCol w:w="2708"/>
        <w:gridCol w:w="2256"/>
        <w:gridCol w:w="4062"/>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LINE</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PER JOB OR UNIT</w:t>
            </w:r>
          </w:p>
        </w:tc>
        <w:tc>
          <w:tcPr>
            <w:tcW w:type="dxa" w:w="406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Materials or stock</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[Supplier and quantity]</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Direct labour</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[Hours multiplied by the hourly cost]</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Transport and fuel</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[Kilometres, trips]</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Other direct costs</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[Consumables, waste, subcontractor]</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Total direct cost</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Add the lines above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Overhead recovery</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Monthly fixed costs divided by the jobs you do in a month</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Total cost</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Selling price</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mark up and why the market accepts it]</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Gross profit per job</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r>
              <w:rPr>
                <w:rFonts w:ascii="Open Sans" w:hAnsi="Open Sans"/>
                <w:b w:val="0"/>
                <w:i w:val="0"/>
                <w:sz w:val="19"/>
              </w:rPr>
              <w:t xml:space="preserve"> (</w:t>
            </w:r>
            <w:r>
              <w:rPr>
                <w:rFonts w:ascii="Open Sans" w:hAnsi="Open Sans"/>
                <w:b w:val="0"/>
                <w:i w:val="0"/>
                <w:color w:val="21759B"/>
                <w:sz w:val="19"/>
              </w:rPr>
              <w:t>[XX]</w:t>
            </w:r>
            <w:r>
              <w:rPr>
                <w:rFonts w:ascii="Open Sans" w:hAnsi="Open Sans"/>
                <w:b w:val="0"/>
                <w:i w:val="0"/>
                <w:sz w:val="19"/>
              </w:rPr>
              <w:t xml:space="preserve"> percent)</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Selling price less total direct cost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VAT is 15%. Only charge VAT if you are registered for VAT with SARS. Registration is compulsory once your taxable turnover passes R 2 300 000 in any 12 month period, and voluntary from R 120 000. If you are not registered, delete the VAT line and do not call this document a tax invoice.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check your prices against the national minimum wage before you commit to them. From 1 March 2026 the national minimum wage is R 30.23 for each ordinary hour worked. If your price only works when you pay less than that, the price is wrong, not the wage.</w:t>
      </w:r>
    </w:p>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Kgomotso Hair Studio prices a full head of braids. Hair and product cost R 145. The braider takes four hours and is paid R 45 an hour, so direct labour is R 180. Direct cost is R 325. Monthly fixed costs of rent, electricity, water and insurance come to R 9 600 and the salon does about 120 jobs a month, so each job carries R 80 of overhead. Total cost is R 405. We charge R 650, which is R 30 below the two salons in the mall and R 100 above the home based braiders, and the gross profit is R 325 a job, which is exactly 50 percent.</w:t>
      </w:r>
    </w:p>
    <w:p>
      <w:r>
        <w:br w:type="page"/>
      </w:r>
    </w:p>
    <w:p>
      <w:pPr>
        <w:pStyle w:val="Heading1"/>
      </w:pPr>
      <w:r>
        <w:t>7. Operations plan</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operations is where a good idea either works or does not. Describe an ordinary week: who opens, who does the work, what equipment is used, where the stock comes from, and what happens when something goes wrong.</w:t>
      </w:r>
    </w:p>
    <w:p>
      <w:pPr>
        <w:pStyle w:val="Heading2"/>
      </w:pPr>
      <w:r>
        <w:t>7.1 A normal week</w:t>
      </w:r>
    </w:p>
    <w:p>
      <w:pPr>
        <w:spacing w:after="120" w:before="0"/>
        <w:jc w:val="both"/>
      </w:pPr>
      <w:r>
        <w:rPr>
          <w:rFonts w:ascii="Open Sans" w:hAnsi="Open Sans"/>
          <w:b w:val="0"/>
          <w:i w:val="0"/>
          <w:sz w:val="21"/>
        </w:rPr>
        <w:t>[Describe your trading hours, the flow of a normal day, and who is responsible for opening, delivering, banking and closing.]</w:t>
      </w:r>
    </w:p>
    <w:p>
      <w:pPr>
        <w:pStyle w:val="Heading2"/>
      </w:pPr>
      <w:r>
        <w:t>7.2 Premises, equipment and systems</w:t>
      </w:r>
    </w:p>
    <w:tbl>
      <w:tblPr>
        <w:jc w:val="center"/>
        <w:tblLook w:firstColumn="1" w:firstRow="1" w:lastColumn="0" w:lastRow="0" w:noHBand="0" w:noVBand="1" w:val="04A0"/>
        <w:tblW w:w="9025" w:type="dxa"/>
        <w:tblLayout w:type="fixed"/>
      </w:tblPr>
      <w:tblGrid>
        <w:gridCol w:w="1805"/>
        <w:gridCol w:w="3249"/>
        <w:gridCol w:w="2166"/>
        <w:gridCol w:w="1805"/>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DETAIL</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OWNED, LEASED OR NEEDED</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MONTHLY OR ONCE OFF COST</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Premises</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[Address, size, type: shop, workshop, home based, mobile]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[Owned / leased to DD Month YYYY / needed]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r>
              <w:rPr>
                <w:rFonts w:ascii="Open Sans" w:hAnsi="Open Sans"/>
                <w:b w:val="0"/>
                <w:i w:val="0"/>
                <w:sz w:val="18"/>
              </w:rPr>
              <w:t xml:space="preserve"> a month</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Vehicle</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[Make, model, year, condition]</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[Owned / financed / needed]</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Main equipment</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[List the items that actually earn the money]</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[Owned / needed]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Point of sale and card machine</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[Provider, settlement time, transaction fee]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 place / needed]</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Accounting system</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[Software or bookkeeper, how often the books are written up]</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 place / needed]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Connectivity</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[Fibre, LTE, mobile data, and the backup]</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 place]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Municipal accounts</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[Trading licence, electricity, water, refuse]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 place]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bl>
    <w:p>
      <w:pPr>
        <w:pStyle w:val="Heading2"/>
      </w:pPr>
      <w:r>
        <w:t>7.3 Suppliers</w:t>
      </w:r>
    </w:p>
    <w:tbl>
      <w:tblPr>
        <w:jc w:val="center"/>
        <w:tblLook w:firstColumn="1" w:firstRow="1" w:lastColumn="0" w:lastRow="0" w:noHBand="0" w:noVBand="1" w:val="04A0"/>
        <w:tblW w:w="9026" w:type="dxa"/>
        <w:tblLayout w:type="fixed"/>
      </w:tblPr>
      <w:tblGrid>
        <w:gridCol w:w="1625"/>
        <w:gridCol w:w="1805"/>
        <w:gridCol w:w="1805"/>
        <w:gridCol w:w="1083"/>
        <w:gridCol w:w="1354"/>
        <w:gridCol w:w="1354"/>
      </w:tblGrid>
      <w:tr>
        <w:trPr>
          <w:tblHeader w:val="true"/>
        </w:trPr>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INPUT</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MAIN SUPPLIER</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BACKUP SUPPLIER</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LEAD TIME</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PAYMENT TERMS</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MONTHLY SPEND</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[Key input 1]</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town]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town]</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 days]</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[Cash / 30 days]</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[Key input 2]</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town]</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town]</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 days]</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[Cash / 30 days]</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[Key input 3]</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town]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town]</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 days]</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[Cash / 30 days]</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name a second supplier for every input that would stop you trading. A funder reads a single supplier with no alternative as a business that can be closed down by one phone call.</w:t>
      </w:r>
    </w:p>
    <w:p>
      <w:pPr>
        <w:pStyle w:val="Heading2"/>
      </w:pPr>
      <w:r>
        <w:t>7.4 Load shedding and power contingency</w:t>
      </w:r>
    </w:p>
    <w:p>
      <w:pPr>
        <w:spacing w:after="120" w:before="0"/>
      </w:pPr>
      <w:r>
        <w:rPr>
          <w:rFonts w:ascii="Open Sans" w:hAnsi="Open Sans"/>
          <w:b w:val="0"/>
          <w:i w:val="0"/>
          <w:sz w:val="21"/>
        </w:rPr>
        <w:t>Every South African business plan must deal with this. Say what happens to your revenue at each stage, what you have done about it, and what it costs. Vague answers here damage your credibility more than admitting a real exposure.</w:t>
      </w:r>
    </w:p>
    <w:tbl>
      <w:tblPr>
        <w:jc w:val="center"/>
        <w:tblLook w:firstColumn="1" w:firstRow="1" w:lastColumn="0" w:lastRow="0" w:noHBand="0" w:noVBand="1" w:val="04A0"/>
        <w:tblW w:w="9026" w:type="dxa"/>
        <w:tblLayout w:type="fixed"/>
      </w:tblPr>
      <w:tblGrid>
        <w:gridCol w:w="1444"/>
        <w:gridCol w:w="2708"/>
        <w:gridCol w:w="3069"/>
        <w:gridCol w:w="1805"/>
      </w:tblGrid>
      <w:tr>
        <w:trPr>
          <w:tblHeader w:val="true"/>
        </w:trPr>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STAGE</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DOES TO US</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DO</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COST OF THAT RESPONSE</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 load shedding</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[Normal trading]</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[Normal]</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 0</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Stage 1 to 2</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[e.g. two hours off a day, we lose about X percent of trading time]</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[e.g. shift bookings, run lights and till off the inverter]</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r>
              <w:rPr>
                <w:rFonts w:ascii="Open Sans" w:hAnsi="Open Sans"/>
                <w:b w:val="0"/>
                <w:i w:val="0"/>
                <w:sz w:val="18"/>
              </w:rPr>
              <w:t xml:space="preserve"> a month</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Stage 3 to 4</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[e.g. four to six hours off a day, refrigeration and equipment affected]</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[e.g. inverter plus gas, move production to the morning shift]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r>
              <w:rPr>
                <w:rFonts w:ascii="Open Sans" w:hAnsi="Open Sans"/>
                <w:b w:val="0"/>
                <w:i w:val="0"/>
                <w:sz w:val="18"/>
              </w:rPr>
              <w:t xml:space="preserve"> a month</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Stage 5 and above</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[e.g. eight or more hours off, we cannot trade normally]</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[e.g. generator, reduced menu or service list, notify customers by WhatsApp the night before]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r>
              <w:rPr>
                <w:rFonts w:ascii="Open Sans" w:hAnsi="Open Sans"/>
                <w:b w:val="0"/>
                <w:i w:val="0"/>
                <w:sz w:val="18"/>
              </w:rPr>
              <w:t xml:space="preserve"> a month</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Unplanned outage or cable theft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[Could last days and is not on any schedule]</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[Standing arrangement with a neighbouring business, or a mobile plan]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bl>
    <w:p>
      <w:pPr>
        <w:spacing w:after="60" w:before="0"/>
      </w:pPr>
      <w:r>
        <w:rPr>
          <w:rFonts w:ascii="Open Sans" w:hAnsi="Open Sans"/>
          <w:b w:val="0"/>
          <w:i w:val="0"/>
          <w:sz w:val="21"/>
        </w:rPr>
        <w:t>Work out your own back up requirement:</w:t>
      </w:r>
    </w:p>
    <w:p>
      <w:pPr>
        <w:pStyle w:val="ListBullet"/>
        <w:spacing w:after="60"/>
        <w:ind w:left="340"/>
      </w:pPr>
      <w:r>
        <w:rPr>
          <w:rFonts w:ascii="Open Sans" w:hAnsi="Open Sans"/>
          <w:b w:val="0"/>
          <w:i w:val="0"/>
          <w:sz w:val="21"/>
        </w:rPr>
        <w:t>List the equipment that must keep running and the watts each one draws.</w:t>
      </w:r>
    </w:p>
    <w:p>
      <w:pPr>
        <w:pStyle w:val="ListBullet"/>
        <w:spacing w:after="60"/>
        <w:ind w:left="340"/>
      </w:pPr>
      <w:r>
        <w:rPr>
          <w:rFonts w:ascii="Open Sans" w:hAnsi="Open Sans"/>
          <w:b w:val="0"/>
          <w:i w:val="0"/>
          <w:sz w:val="21"/>
        </w:rPr>
        <w:t>Multiply by the hours you need to cover to get watt hours.</w:t>
      </w:r>
    </w:p>
    <w:p>
      <w:pPr>
        <w:pStyle w:val="ListBullet"/>
        <w:spacing w:after="60"/>
        <w:ind w:left="340"/>
      </w:pPr>
      <w:r>
        <w:rPr>
          <w:rFonts w:ascii="Open Sans" w:hAnsi="Open Sans"/>
          <w:b w:val="0"/>
          <w:i w:val="0"/>
          <w:sz w:val="21"/>
        </w:rPr>
        <w:t>Size the battery and inverter from that number, and get two written quotations.</w:t>
      </w:r>
    </w:p>
    <w:p>
      <w:pPr>
        <w:pStyle w:val="ListBullet"/>
        <w:spacing w:after="60"/>
        <w:ind w:left="340"/>
      </w:pPr>
      <w:r>
        <w:rPr>
          <w:rFonts w:ascii="Open Sans" w:hAnsi="Open Sans"/>
          <w:b w:val="0"/>
          <w:i w:val="0"/>
          <w:sz w:val="21"/>
        </w:rPr>
        <w:t>Add the running cost: fuel for a generator, or the electricity to recharge a battery.</w:t>
      </w:r>
    </w:p>
    <w:p>
      <w:pPr>
        <w:pStyle w:val="ListBullet"/>
        <w:spacing w:after="60"/>
        <w:ind w:left="340"/>
      </w:pPr>
      <w:r>
        <w:rPr>
          <w:rFonts w:ascii="Open Sans" w:hAnsi="Open Sans"/>
          <w:b w:val="0"/>
          <w:i w:val="0"/>
          <w:sz w:val="21"/>
        </w:rPr>
        <w:t>Decide what you will simply not do during an outage, and tell customers in advance.</w:t>
      </w:r>
    </w:p>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Thabo's Kota Corner runs a 900 watt fridge, a 300 watt warmer, and lights and a phone charger at about 100 watts. That is 1 300 watts. Four hours of cover needs about 5 200 watt hours, so a 5 kilowatt hour lithium battery with a 3 kilovolt ampere inverter does the job. The quoted installed price is R 46 000, or R 1 450 a month over 36 months. The stall loses about R 1 900 of sales for every evening it cannot trade, and it lost 14 evenings last year, so the system pays for itself in the second year. The deep fryer stays on gas, because heating on battery is not worth it.</w:t>
      </w:r>
    </w:p>
    <w:p>
      <w:pPr>
        <w:pStyle w:val="Heading2"/>
      </w:pPr>
      <w:r>
        <w:t>7.5 Other continuity risks</w:t>
      </w:r>
    </w:p>
    <w:tbl>
      <w:tblPr>
        <w:jc w:val="center"/>
        <w:tblLook w:firstColumn="1" w:firstRow="1" w:lastColumn="0" w:lastRow="0" w:noHBand="0" w:noVBand="1" w:val="04A0"/>
        <w:tblW w:w="9026" w:type="dxa"/>
        <w:tblLayout w:type="fixed"/>
      </w:tblPr>
      <w:tblGrid>
        <w:gridCol w:w="2708"/>
        <w:gridCol w:w="6318"/>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RISK</w:t>
            </w:r>
          </w:p>
        </w:tc>
        <w:tc>
          <w:tcPr>
            <w:tcW w:type="dxa" w:w="631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PLAN</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Water interruption</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[Storage tank capacity, or which services you suspend]</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Connectivity failure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[Mobile data backup, offline card payment procedure]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Key person unavailable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[Who else can open, quote, and pay wages. Where the passwords are kept]</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Data loss</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[Where the books and customer list are backed up, and how often]</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Theft, fire or vehicle accident</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[Insurance cover and the excess payable]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Crime and safety on site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[Practical measures and the cost]</w:t>
            </w:r>
          </w:p>
        </w:tc>
      </w:tr>
    </w:tbl>
    <w:p>
      <w:r>
        <w:br w:type="page"/>
      </w:r>
    </w:p>
    <w:p>
      <w:pPr>
        <w:pStyle w:val="Heading1"/>
      </w:pPr>
      <w:r>
        <w:t>8. Management team and key skills gaps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funders back people at least as much as they back businesses. Show what each person has actually done before, not just their job title. Then, and this is the part most plans leave out, name the skills you do not have and say how you will get them. An owner who knows what they are bad at is more fundable than one who claims to be good at everything.</w:t>
      </w:r>
    </w:p>
    <w:p>
      <w:pPr>
        <w:pStyle w:val="Heading2"/>
      </w:pPr>
      <w:r>
        <w:t>8.1 The team</w:t>
      </w:r>
    </w:p>
    <w:tbl>
      <w:tblPr>
        <w:jc w:val="center"/>
        <w:tblLook w:firstColumn="1" w:firstRow="1" w:lastColumn="0" w:lastRow="0" w:noHBand="0" w:noVBand="1" w:val="04A0"/>
        <w:tblW w:w="9027" w:type="dxa"/>
        <w:tblLayout w:type="fixed"/>
      </w:tblPr>
      <w:tblGrid>
        <w:gridCol w:w="1625"/>
        <w:gridCol w:w="1625"/>
        <w:gridCol w:w="1625"/>
        <w:gridCol w:w="2166"/>
        <w:gridCol w:w="1986"/>
      </w:tblGrid>
      <w:tr>
        <w:trPr>
          <w:tblHeader w:val="true"/>
        </w:trPr>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NAME</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ROLE</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QUALIFICATIONS</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RELEVANT EXPERIENCE</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THEY ARE ACCOUNTABLE FOR</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[e.g. Owner and managing director]</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[Qualification or trade certificate]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 years doing what, where]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one thing that is their responsibility]</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[Role]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[Qualification]</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[Experience]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[Accountability]</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[Role]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[Qualification]</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[Experience]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[Accountability]</w:t>
            </w:r>
          </w:p>
        </w:tc>
      </w:tr>
    </w:tbl>
    <w:p>
      <w:pPr>
        <w:pStyle w:val="Heading2"/>
      </w:pPr>
      <w:r>
        <w:t>8.2 Staffing plan</w:t>
      </w:r>
    </w:p>
    <w:tbl>
      <w:tblPr>
        <w:jc w:val="center"/>
        <w:tblLook w:firstColumn="1" w:firstRow="1" w:lastColumn="0" w:lastRow="0" w:noHBand="0" w:noVBand="1" w:val="04A0"/>
        <w:tblW w:w="9026" w:type="dxa"/>
        <w:tblLayout w:type="fixed"/>
      </w:tblPr>
      <w:tblGrid>
        <w:gridCol w:w="2527"/>
        <w:gridCol w:w="1083"/>
        <w:gridCol w:w="2347"/>
        <w:gridCol w:w="1625"/>
        <w:gridCol w:w="1444"/>
      </w:tblGrid>
      <w:tr>
        <w:trPr>
          <w:tblHeader w:val="true"/>
        </w:trPr>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POSITION</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NUMBER</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TYPE</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COST A MONTH</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 NEEDED</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[Role]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[Permanent / fixed term / part time / casual]</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[Month X]</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[Role]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[Permanent / fixed term / part time / casual]</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[Month X]</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[Role]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[Permanent / fixed term / part time / casual]</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[Month X]</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Total</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budget the full cost of an employee, not just the wage. Add 1 percent employer UIF on earnings up to the R 17 712 a month ceiling, the COIDA assessment, protective clothing, and training. Skills development levy of 1 percent only applies once your total payroll passes R 500 000 a year.</w:t>
      </w:r>
    </w:p>
    <w:p>
      <w:pPr>
        <w:pStyle w:val="Heading2"/>
      </w:pPr>
      <w:r>
        <w:t>8.3 Skills gaps and how we close them</w:t>
      </w:r>
    </w:p>
    <w:tbl>
      <w:tblPr>
        <w:jc w:val="center"/>
        <w:tblLook w:firstColumn="1" w:firstRow="1" w:lastColumn="0" w:lastRow="0" w:noHBand="0" w:noVBand="1" w:val="04A0"/>
        <w:tblW w:w="9025" w:type="dxa"/>
        <w:tblLayout w:type="fixed"/>
      </w:tblPr>
      <w:tblGrid>
        <w:gridCol w:w="2166"/>
        <w:gridCol w:w="1805"/>
        <w:gridCol w:w="2888"/>
        <w:gridCol w:w="1083"/>
        <w:gridCol w:w="1083"/>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GAP</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COSTS US NOW</w:t>
            </w:r>
          </w:p>
        </w:tc>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WE CLOSE IT</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BY WHEN</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COST</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[e.g. Nobody can price a job properly except the owner]</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[Quotes go out late, we lose work]</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[Train the site foreman using a costing sheet, owner checks every quote for three months]</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 X]</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[e.g. No bookkeeping skills in the business]</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[VAT and tax deadlines missed, no monthly numbers]</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[Monthly bookkeeper, owner attends a short course]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 X]</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[e.g. No marketing capability]</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[Enquiries dry up between referrals]</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[One staff member trained on WhatsApp Business and Google Business Profile]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 X]</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[Add your own]</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[Effect]</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[Plan]</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[Date]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bl>
    <w:p>
      <w:pPr>
        <w:pStyle w:val="Heading2"/>
      </w:pPr>
      <w:r>
        <w:t>8.4 Advisors and support</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Accountant or bookkeeper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firm, what they do and how often]</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Attorney</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firm, or 'none appointed yet']</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Mentor or business advisor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and the programme they come through]</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Board or informal advisory group</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[Who, and how often you meet]</w:t>
            </w:r>
          </w:p>
        </w:tc>
      </w:tr>
    </w:tbl>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Sizani Building Contractors: Nomsa Sizani has 14 years on site, a National Certificate in Building and Civil Construction, and ran two sites for a Mthatha main contractor before starting on her own. Her gap is financial control. She cannot read a cash flow forecast, and last year she took on a R 300 000 job with a 90 day payment term while carrying weekly wages, which nearly closed the business. From March 2027 a bookkeeper writes up the books monthly at R 1 800, Nomsa reviews a one page cash flow forecast with her every month, and no job over R 150 000 is accepted without a deposit of at least 30 percent. That is stated in the plan because the bank will find it anyway.</w:t>
      </w:r>
    </w:p>
    <w:p>
      <w:r>
        <w:br w:type="page"/>
      </w:r>
    </w:p>
    <w:p>
      <w:pPr>
        <w:pStyle w:val="Heading1"/>
      </w:pPr>
      <w:r>
        <w:t>9. B-BBEE and compliance status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corporate and government customers ask for this before they ask for your price. Get it right and keep it current. Most small businesses in this library are Exempt Micro Enterprises, which means the paperwork is free and takes one morning.</w:t>
      </w:r>
    </w:p>
    <w:p>
      <w:pPr>
        <w:pStyle w:val="Heading2"/>
      </w:pPr>
      <w:r>
        <w:t>9.1 Your B-BBEE position</w:t>
      </w:r>
    </w:p>
    <w:tbl>
      <w:tblPr>
        <w:jc w:val="center"/>
        <w:tblLook w:firstColumn="1" w:firstRow="1" w:lastColumn="0" w:lastRow="0" w:noHBand="0" w:noVBand="1" w:val="04A0"/>
        <w:tblW w:w="9026" w:type="dxa"/>
        <w:tblLayout w:type="fixed"/>
      </w:tblPr>
      <w:tblGrid>
        <w:gridCol w:w="1986"/>
        <w:gridCol w:w="1805"/>
        <w:gridCol w:w="1625"/>
        <w:gridCol w:w="1444"/>
        <w:gridCol w:w="2166"/>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CATEGORY</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TURNOVER</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BLACK OWNERSHIP</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STATUS LEVEL</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YOU PROVE IT</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Exempt Micro Enterprise (EME)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 10 million or less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Under 51 percent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Level 4</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Sworn affidavit, or the free B-BBEE certificate CIPC issues</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Exempt Micro Enterprise (EME)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 10 million or less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51 percent to 99.99 percent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Level 2</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Sworn affidavit, or the free CIPC certificate</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Exempt Micro Enterprise (EME)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 10 million or less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100 percent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Level 1</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Sworn affidavit, or the free CIPC certificate</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Qualifying Small Enterprise (QSE)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Above R 10 million and under R 50 million</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51 percent to 99.99 percent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Level 2</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Sworn affidavit</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Qualifying Small Enterprise (QSE)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Above R 10 million and under R 50 million</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100 percent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Level 1</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Sworn affidavit</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Qualifying Small Enterprise (QSE)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Above R 10 million and under R 50 million</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Under 51 percent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Measured on the QSE scorecard</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Verification certificate from a SANAS accredited agency</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Generic enterprise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 50 million and above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Any</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Measured on the generic scorecard</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Verification certificate from a SANAS accredited agency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three things people get wrong. First, an EME is Level 4 automatically even with no black ownership. Second, 51 percent black ownership gives Level 2, not Level 1. Only 100 percent black ownership gives Level 1. Third, the old rule that a QSE only had to comply with four of the five elements was repealed in 2013. A QSE that is not automatically levelled is measured on all five elements.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an affidavit is valid for 12 months from the date it is signed. It cannot be renewed, so sign a fresh one after each financial year end. It must be signed in wet ink in front of a Commissioner of Oaths, and that Commissioner may not be a director, member or employee of your business. Template G2 in this library is the affidavit itself.</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Our category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[EME / QSE / Generic]</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Total revenue for the last completed financial year</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Financial year end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Black ownership percentage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[XX]</w:t>
            </w:r>
            <w:r>
              <w:rPr>
                <w:rFonts w:ascii="Open Sans" w:hAnsi="Open Sans"/>
                <w:b w:val="0"/>
                <w:i w:val="0"/>
                <w:sz w:val="21"/>
              </w:rPr>
              <w:t xml:space="preserve"> percent</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Black woman ownership percentage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[XX]</w:t>
            </w:r>
            <w:r>
              <w:rPr>
                <w:rFonts w:ascii="Open Sans" w:hAnsi="Open Sans"/>
                <w:b w:val="0"/>
                <w:i w:val="0"/>
                <w:sz w:val="21"/>
              </w:rPr>
              <w:t xml:space="preserve"> percent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B-BBEE status level</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[Level X]</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Proof held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[Sworn affidavit / CIPC certificate / verification certificate]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Signed or issued on</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r>
              <w:rPr>
                <w:rFonts w:ascii="Open Sans" w:hAnsi="Open Sans"/>
                <w:b w:val="0"/>
                <w:i w:val="0"/>
                <w:sz w:val="21"/>
              </w:rPr>
              <w:t xml:space="preserve">, valid to </w:t>
            </w:r>
            <w:r>
              <w:rPr>
                <w:rFonts w:ascii="Open Sans" w:hAnsi="Open Sans"/>
                <w:b w:val="0"/>
                <w:i w:val="0"/>
                <w:color w:val="21759B"/>
                <w:sz w:val="21"/>
              </w:rPr>
              <w:t>[DD Month YYYY]</w:t>
            </w:r>
          </w:p>
        </w:tc>
      </w:tr>
    </w:tbl>
    <w:p>
      <w:pPr>
        <w:pStyle w:val="Heading2"/>
      </w:pPr>
      <w:r>
        <w:t>9.2 The generic scorecard, for context</w:t>
      </w:r>
    </w:p>
    <w:p>
      <w:pPr>
        <w:spacing w:after="120" w:before="0"/>
      </w:pPr>
      <w:r>
        <w:rPr>
          <w:rFonts w:ascii="Open Sans" w:hAnsi="Open Sans"/>
          <w:b w:val="0"/>
          <w:i w:val="0"/>
          <w:sz w:val="21"/>
        </w:rPr>
        <w:t>You only need this if you are above R 50 million in revenue, or if a customer asks how their spend with you scores. The five elements and their weightings are:</w:t>
      </w:r>
    </w:p>
    <w:tbl>
      <w:tblPr>
        <w:jc w:val="center"/>
        <w:tblLook w:firstColumn="1" w:firstRow="1" w:lastColumn="0" w:lastRow="0" w:noHBand="0" w:noVBand="1" w:val="04A0"/>
        <w:tblW w:w="9026" w:type="dxa"/>
        <w:tblLayout w:type="fixed"/>
      </w:tblPr>
      <w:tblGrid>
        <w:gridCol w:w="6318"/>
        <w:gridCol w:w="2708"/>
      </w:tblGrid>
      <w:tr>
        <w:trPr>
          <w:tblHeader w:val="true"/>
        </w:trPr>
        <w:tc>
          <w:tcPr>
            <w:tcW w:type="dxa" w:w="631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ELEMENT</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POINTS</w:t>
            </w:r>
          </w:p>
        </w:tc>
      </w:tr>
      <w:tr>
        <w:trPr>
          <w:cantSplit/>
        </w:trPr>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Ownership</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25</w:t>
            </w:r>
          </w:p>
        </w:tc>
      </w:tr>
      <w:tr>
        <w:trPr>
          <w:cantSplit/>
        </w:trPr>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Management control</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19</w:t>
            </w:r>
          </w:p>
        </w:tc>
      </w:tr>
      <w:tr>
        <w:trPr>
          <w:cantSplit/>
        </w:trPr>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Skills development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20</w:t>
            </w:r>
          </w:p>
        </w:tc>
      </w:tr>
      <w:tr>
        <w:trPr>
          <w:cantSplit/>
        </w:trPr>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Enterprise and supplier development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40</w:t>
            </w:r>
          </w:p>
        </w:tc>
      </w:tr>
      <w:tr>
        <w:trPr>
          <w:cantSplit/>
        </w:trPr>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Socio-economic development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5</w:t>
            </w:r>
          </w:p>
        </w:tc>
      </w:tr>
      <w:tr>
        <w:trPr>
          <w:cantSplit/>
        </w:trPr>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Total</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109</w:t>
            </w:r>
          </w:p>
        </w:tc>
      </w:tr>
    </w:tbl>
    <w:p>
      <w:pPr>
        <w:spacing w:after="120" w:before="0"/>
      </w:pPr>
      <w:r>
        <w:rPr>
          <w:rFonts w:ascii="Open Sans" w:hAnsi="Open Sans"/>
          <w:b w:val="0"/>
          <w:i w:val="0"/>
          <w:sz w:val="21"/>
        </w:rPr>
        <w:t>Level 1 needs 100 points or more. The 135 percent figure often quoted alongside Level 1 is not a score. It is the procurement recognition percentage, which is how much of their spend with you your customer may claim on their own scorecard.</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draft amendments to the Codes of Good Practice were gazetted for public comment in January 2026 and had not been finalised as at 09 August 2026. The 2013 Amended Codes shown here remain the operative Codes. Check thedtic.gov.za before you rely on a points table.</w:t>
      </w:r>
    </w:p>
    <w:p>
      <w:pPr>
        <w:pStyle w:val="Heading2"/>
      </w:pPr>
      <w:r>
        <w:t>9.3 Compliance status</w:t>
      </w:r>
    </w:p>
    <w:tbl>
      <w:tblPr>
        <w:jc w:val="center"/>
        <w:tblLook w:firstColumn="1" w:firstRow="1" w:lastColumn="0" w:lastRow="0" w:noHBand="0" w:noVBand="1" w:val="04A0"/>
        <w:tblW w:w="9026" w:type="dxa"/>
        <w:tblLayout w:type="fixed"/>
      </w:tblPr>
      <w:tblGrid>
        <w:gridCol w:w="1986"/>
        <w:gridCol w:w="4513"/>
        <w:gridCol w:w="2527"/>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REQUIREMENT</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STATUS</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CIPC annual return and beneficial ownership</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Filed together, within 30 business days of the incorporation anniversary</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[Up to date / due on DD Month YYYY]</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Income tax</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Registered, returns and provisional returns submitted</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[Up to date]</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Tax Compliance Status PIN</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Requested on eFiling and given to the funder or customer, who verifies it live</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[PIN issued DD Month YYYY]</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VAT</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Compulsory above R 2 300 000 of taxable turnover in any 12 month period, voluntary from R 120 000</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[Registered / not required]</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PAYE, UIF and SDL</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PAYE and UIF once you have employees. UIF is 1 percent from the employee and 1 percent from the employer on earnings up to R 17 712 a month. SDL of 1 percent only once payroll passes R 500 000 a year</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[Registered / not applicable]</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COIDA</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Registration with the Compensation Fund is compulsory within 7 days of employing your first employee, and you need a letter of good standing for most contracts</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[Registered, letter valid to DD Month YYYY]</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POPIA</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information officer is the owner or chief executive by law and must be registered with the Information Regulator. A security compromise must be reported as soon as reasonably possible</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[Registered on DD Month YYYY]</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Sector licences and registrations</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[e.g. municipal business licence, certificate of acceptability for food, CIDB grading, NHBRC enrolment, liquor licence, professional registration]</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 and expiry date]</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Insurance</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[Public liability, contractors' all risk, goods in transit, asset and business interruption cover]</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[Insurer, policy number, expiry]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Kgomotso Hair Studio is an EME with turnover of R 780 000, 100 percent black owned, and therefore Level 1 with a procurement recognition of 135 percent. Proof is a sworn affidavit signed at the Polokwane police station on 12 April 2027, valid to 11 April 2028. The salon has one employee, registered for UIF, registered with the Compensation Fund within seven days of hiring her, and is not liable for the skills development levy because the payroll is R 96 000 a year, well under R 500 000.</w:t>
      </w:r>
    </w:p>
    <w:p>
      <w:r>
        <w:br w:type="page"/>
      </w:r>
    </w:p>
    <w:p>
      <w:pPr>
        <w:pStyle w:val="Heading1"/>
      </w:pPr>
      <w:r>
        <w:t>10. Financial plan</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is the section that decides the application. Every number must tie back to an assumption you can defend out loud. Round numbers everywhere are a warning sign to an assessor. If you have been trading, start from your bank statements, not from what you hope will happen.</w:t>
      </w:r>
    </w:p>
    <w:p>
      <w:pPr>
        <w:pStyle w:val="Heading2"/>
      </w:pPr>
      <w:r>
        <w:t>10.1 Start-up or project costs</w:t>
      </w:r>
    </w:p>
    <w:tbl>
      <w:tblPr>
        <w:jc w:val="center"/>
        <w:tblLook w:firstColumn="1" w:firstRow="1" w:lastColumn="0" w:lastRow="0" w:noHBand="0" w:noVBand="1" w:val="04A0"/>
        <w:tblW w:w="9026" w:type="dxa"/>
        <w:tblLayout w:type="fixed"/>
      </w:tblPr>
      <w:tblGrid>
        <w:gridCol w:w="2708"/>
        <w:gridCol w:w="1444"/>
        <w:gridCol w:w="1805"/>
        <w:gridCol w:w="3069"/>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AMOUNT</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ONCE OFF OR MONTHLY</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NOTES</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Company registration</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 125 or R 175</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Once off</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Standard MOI is R 125, or R 175 with a name reservation, through BizPortal</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Customised MOI, if you need one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 475</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Once off</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Lodged manually with the CoR 14.1 notice of incorporation</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Licences and permits</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Once off</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[Which ones]</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Premises deposit and first month</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Once off</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[Landlord]</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Fit out and shop fittings</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Once off</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[Quotation attached]</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Equipment and tools</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Once off</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[Quotation attached]</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Vehicle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Once off or financed</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[Detail]</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Opening stock or materials</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Once off</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[Detail]</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Power backup</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Once off</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See section 7.4</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Signage and branding</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Once off</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[Detail]</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Website, domain and email</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Once off and monthly</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[Detail]</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Insurance first premium</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Monthly</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[Insurer]</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Professional fees</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Once off</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[Accountant, attorney]</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Working capital for the first three months</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Once off</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Wages, rent and stock until the money starts coming in</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Contingency at 10 percent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Once off</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Take 10 percent of everything above. You will need it</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Total</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leaving out working capital is the most common mistake in a start-up budget. You can buy every piece of equipment and still fail because there is no money for wages in month two.</w:t>
      </w:r>
    </w:p>
    <w:p>
      <w:pPr>
        <w:pStyle w:val="Heading2"/>
      </w:pPr>
      <w:r>
        <w:t>10.2 Twelve month projection</w:t>
      </w:r>
    </w:p>
    <w:p>
      <w:pPr>
        <w:spacing w:after="120" w:before="0"/>
      </w:pPr>
      <w:r>
        <w:rPr>
          <w:rFonts w:ascii="Open Sans" w:hAnsi="Open Sans"/>
          <w:b w:val="0"/>
          <w:i w:val="0"/>
          <w:sz w:val="21"/>
        </w:rPr>
        <w:t>Fill in one row per month. Use your own sales history where you have it. Where you do not, build the revenue from volume multiplied by price rather than guessing a total, and write the assumption underneath.</w:t>
      </w:r>
    </w:p>
    <w:tbl>
      <w:tblPr>
        <w:jc w:val="center"/>
        <w:tblLook w:firstColumn="1" w:firstRow="1" w:lastColumn="0" w:lastRow="0" w:noHBand="0" w:noVBand="1" w:val="04A0"/>
        <w:tblW w:w="9024" w:type="dxa"/>
        <w:tblLayout w:type="fixed"/>
      </w:tblPr>
      <w:tblGrid>
        <w:gridCol w:w="1173"/>
        <w:gridCol w:w="903"/>
        <w:gridCol w:w="1083"/>
        <w:gridCol w:w="1173"/>
        <w:gridCol w:w="1173"/>
        <w:gridCol w:w="1173"/>
        <w:gridCol w:w="1173"/>
        <w:gridCol w:w="1173"/>
      </w:tblGrid>
      <w:tr>
        <w:trPr>
          <w:tblHeader w:val="true"/>
        </w:trPr>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MONTH</w:t>
            </w:r>
          </w:p>
        </w:tc>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VOLUME</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AVG PRICE</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REVENUE</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DIRECT COSTS</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GROSS PROFIT</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FIXED COSTS</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NET PROFIT</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Month 1</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7"/>
              </w:rPr>
              <w:t>[X]</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r>
      <w:tr>
        <w:trPr>
          <w:cantSplit/>
        </w:trPr>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Month 2</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7"/>
              </w:rPr>
              <w:t>[X]</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Month 3</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7"/>
              </w:rPr>
              <w:t>[X]</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r>
      <w:tr>
        <w:trPr>
          <w:cantSplit/>
        </w:trPr>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Month 4</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7"/>
              </w:rPr>
              <w:t>[X]</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Month 5</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7"/>
              </w:rPr>
              <w:t>[X]</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r>
      <w:tr>
        <w:trPr>
          <w:cantSplit/>
        </w:trPr>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Month 6</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7"/>
              </w:rPr>
              <w:t>[X]</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Month 7</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7"/>
              </w:rPr>
              <w:t>[X]</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r>
      <w:tr>
        <w:trPr>
          <w:cantSplit/>
        </w:trPr>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Month 8</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7"/>
              </w:rPr>
              <w:t>[X]</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Month 9</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7"/>
              </w:rPr>
              <w:t>[X]</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r>
      <w:tr>
        <w:trPr>
          <w:cantSplit/>
        </w:trPr>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Month 10</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7"/>
              </w:rPr>
              <w:t>[X]</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Month 11</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7"/>
              </w:rPr>
              <w:t>[X]</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r>
      <w:tr>
        <w:trPr>
          <w:cantSplit/>
        </w:trPr>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Month 12</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7"/>
              </w:rPr>
              <w:t>[X]</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Year total</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7"/>
              </w:rPr>
              <w:t>[X]</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7"/>
              </w:rPr>
              <w:t xml:space="preserve">R </w:t>
            </w:r>
            <w:r>
              <w:rPr>
                <w:rFonts w:ascii="Open Sans" w:hAnsi="Open Sans"/>
                <w:b w:val="0"/>
                <w:i w:val="0"/>
                <w:color w:val="21759B"/>
                <w:sz w:val="17"/>
              </w:rPr>
              <w:t>[ ]</w:t>
            </w:r>
          </w:p>
        </w:tc>
      </w:tr>
    </w:tbl>
    <w:p>
      <w:pPr>
        <w:spacing w:after="60" w:before="0"/>
      </w:pPr>
      <w:r>
        <w:rPr>
          <w:rFonts w:ascii="Open Sans" w:hAnsi="Open Sans"/>
          <w:b w:val="0"/>
          <w:i w:val="0"/>
          <w:sz w:val="21"/>
        </w:rPr>
        <w:t>Write your assumptions down. An assessor will test these before anything else.</w:t>
      </w:r>
    </w:p>
    <w:tbl>
      <w:tblPr>
        <w:jc w:val="center"/>
        <w:tblLook w:firstColumn="1" w:firstRow="1" w:lastColumn="0" w:lastRow="0" w:noHBand="0" w:noVBand="1" w:val="04A0"/>
        <w:tblW w:w="9026" w:type="dxa"/>
        <w:tblLayout w:type="fixed"/>
      </w:tblPr>
      <w:tblGrid>
        <w:gridCol w:w="2708"/>
        <w:gridCol w:w="1986"/>
        <w:gridCol w:w="4332"/>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ASSUMPTION</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NUMBER</w:t>
            </w:r>
          </w:p>
        </w:tc>
        <w:tc>
          <w:tcPr>
            <w:tcW w:type="dxa" w:w="43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WHY IT IS REASONABLE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Volume in month 1</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 units or jobs]</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[Based on your current trading]</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Monthly growth in volume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r>
              <w:rPr>
                <w:rFonts w:ascii="Open Sans" w:hAnsi="Open Sans"/>
                <w:b w:val="0"/>
                <w:i w:val="0"/>
                <w:sz w:val="18"/>
              </w:rPr>
              <w:t xml:space="preserve"> percent</w:t>
            </w:r>
          </w:p>
        </w:tc>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causes the growth: a new staff member, a new channel, seasonality]</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Average selling price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[Section 6.4 and your competitor table]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Direct cost as a percentage of revenue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[From your actual supplier prices]</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Fixed costs a month</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[Listed in section 10.1]</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Debtor days</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r>
              <w:rPr>
                <w:rFonts w:ascii="Open Sans" w:hAnsi="Open Sans"/>
                <w:b w:val="0"/>
                <w:i w:val="0"/>
                <w:sz w:val="18"/>
              </w:rPr>
              <w:t xml:space="preserve"> days</w:t>
            </w:r>
          </w:p>
        </w:tc>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[How long customers actually take to pay you]</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Creditor days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r>
              <w:rPr>
                <w:rFonts w:ascii="Open Sans" w:hAnsi="Open Sans"/>
                <w:b w:val="0"/>
                <w:i w:val="0"/>
                <w:sz w:val="18"/>
              </w:rPr>
              <w:t xml:space="preserve"> days</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terms your suppliers give you]</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Seasonality</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[Which months are slow and by how much]</w:t>
            </w:r>
          </w:p>
        </w:tc>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own history, or a similar business]</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Owner's drawings or salary</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r>
              <w:rPr>
                <w:rFonts w:ascii="Open Sans" w:hAnsi="Open Sans"/>
                <w:b w:val="0"/>
                <w:i w:val="0"/>
                <w:sz w:val="18"/>
              </w:rPr>
              <w:t xml:space="preserve"> a month</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you actually need to live on. Do not put zero]</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profit is not cash. A business can be profitable on paper and still fail to pay wages because customers pay in 60 days and staff are paid weekly. Complete the cash flow forecast in template B12 as well and attach it.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when you project profit, remember the tax. A company pays income tax at 27 percent. A very small business may instead qualify for turnover tax, which applies up to R 2 300 000 of turnover and charges nothing on the first R 600 000. Ask your accountant which is cheaper for you.</w:t>
      </w:r>
    </w:p>
    <w:p>
      <w:pPr>
        <w:pStyle w:val="Heading2"/>
      </w:pPr>
      <w:r>
        <w:t>10.3 Break-even</w:t>
      </w:r>
    </w:p>
    <w:p>
      <w:pPr>
        <w:spacing w:after="120" w:before="0"/>
      </w:pPr>
      <w:r>
        <w:rPr>
          <w:rFonts w:ascii="Open Sans" w:hAnsi="Open Sans"/>
          <w:b w:val="0"/>
          <w:i w:val="0"/>
          <w:sz w:val="21"/>
        </w:rPr>
        <w:t>Break-even is the point where revenue exactly covers all your costs. Below it you are funding the business from savings or debt.</w:t>
      </w:r>
    </w:p>
    <w:tbl>
      <w:tblPr>
        <w:jc w:val="center"/>
        <w:tblLook w:firstColumn="1" w:firstRow="1" w:lastColumn="0" w:lastRow="0" w:noHBand="0" w:noVBand="1" w:val="04A0"/>
        <w:tblW w:w="9026" w:type="dxa"/>
        <w:tblLayout w:type="fixed"/>
      </w:tblPr>
      <w:tblGrid>
        <w:gridCol w:w="2347"/>
        <w:gridCol w:w="3610"/>
        <w:gridCol w:w="3069"/>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361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FORMULA</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FIGURES</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 Fixed costs a month</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Rent, wages, insurance, subscriptions, finance</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2. Selling price per unit or job</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3. Variable cost per unit or job</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Materials, direct labour, delivery</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4. Contribution per unit</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Price less variable cost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5. Break-even volume</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Fixed costs divided by contribution</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w:t>
            </w:r>
            <w:r>
              <w:rPr>
                <w:rFonts w:ascii="Open Sans" w:hAnsi="Open Sans"/>
                <w:b w:val="0"/>
                <w:i w:val="0"/>
                <w:sz w:val="19"/>
              </w:rPr>
              <w:t xml:space="preserve"> units or jobs a month</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6. Break-even revenue</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Break-even volume multiplied by price</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r>
              <w:rPr>
                <w:rFonts w:ascii="Open Sans" w:hAnsi="Open Sans"/>
                <w:b w:val="0"/>
                <w:i w:val="0"/>
                <w:sz w:val="19"/>
              </w:rPr>
              <w:t xml:space="preserve"> a month</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7. Current volume</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you actually do now</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w:t>
            </w:r>
            <w:r>
              <w:rPr>
                <w:rFonts w:ascii="Open Sans" w:hAnsi="Open Sans"/>
                <w:b w:val="0"/>
                <w:i w:val="0"/>
                <w:sz w:val="19"/>
              </w:rPr>
              <w:t xml:space="preserve"> a month</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8. Month you reach break-even</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From the projection in 10.2</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Month </w:t>
            </w:r>
            <w:r>
              <w:rPr>
                <w:rFonts w:ascii="Open Sans" w:hAnsi="Open Sans"/>
                <w:b w:val="0"/>
                <w:i w:val="0"/>
                <w:color w:val="21759B"/>
                <w:sz w:val="19"/>
              </w:rPr>
              <w:t>[X]</w:t>
            </w:r>
          </w:p>
        </w:tc>
      </w:tr>
    </w:tbl>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Kgomotso Hair Studio: fixed costs are R 9 600 a month. The average job sells for R 650 and the variable cost is R 325, so each job contributes R 325. R 9 600 divided by R 325 is 30 jobs, which is R 19 500 of revenue a month. The salon currently does about 120 jobs a month, so it is well past break-even. Adding a second stylist raises fixed costs to R 15 400, which lifts break-even to 48 jobs a month, and the second chair is expected to add 55 jobs, so the decision is sound with about 15 percent of headroom.</w:t>
      </w:r>
    </w:p>
    <w:p>
      <w:pPr>
        <w:pStyle w:val="Heading2"/>
      </w:pPr>
      <w:r>
        <w:t>10.4 Funding request</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Total amount required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Type of funding sought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[Term loan / asset finance / overdraft / grant / equity / a mix]</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Your own contribution</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r>
              <w:rPr>
                <w:rFonts w:ascii="Open Sans" w:hAnsi="Open Sans"/>
                <w:b w:val="0"/>
                <w:i w:val="0"/>
                <w:sz w:val="21"/>
              </w:rPr>
              <w:t xml:space="preserve">, which is </w:t>
            </w:r>
            <w:r>
              <w:rPr>
                <w:rFonts w:ascii="Open Sans" w:hAnsi="Open Sans"/>
                <w:b w:val="0"/>
                <w:i w:val="0"/>
                <w:color w:val="21759B"/>
                <w:sz w:val="21"/>
              </w:rPr>
              <w:t>[XX]</w:t>
            </w:r>
            <w:r>
              <w:rPr>
                <w:rFonts w:ascii="Open Sans" w:hAnsi="Open Sans"/>
                <w:b w:val="0"/>
                <w:i w:val="0"/>
                <w:sz w:val="21"/>
              </w:rPr>
              <w:t xml:space="preserve"> percent of the total</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form your contribution takes</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[Cash, equipment already owned, retained profit, work already done]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Term requested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[X months or years]</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Security you can offer</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[Asset financed, cession of debtors, personal surety, or 'none available']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How the loan will be repaid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[From which cash flow line, and what the instalment represents as a percentage of monthly revenue]</w:t>
            </w:r>
          </w:p>
        </w:tc>
      </w:tr>
    </w:tbl>
    <w:p>
      <w:pPr>
        <w:pStyle w:val="Heading2"/>
      </w:pPr>
      <w:r>
        <w:t>10.5 Use of funds</w:t>
      </w:r>
    </w:p>
    <w:tbl>
      <w:tblPr>
        <w:jc w:val="center"/>
        <w:tblLook w:firstColumn="1" w:firstRow="1" w:lastColumn="0" w:lastRow="0" w:noHBand="0" w:noVBand="1" w:val="04A0"/>
        <w:tblW w:w="9026" w:type="dxa"/>
        <w:tblLayout w:type="fixed"/>
      </w:tblPr>
      <w:tblGrid>
        <w:gridCol w:w="2347"/>
        <w:gridCol w:w="1354"/>
        <w:gridCol w:w="1173"/>
        <w:gridCol w:w="2708"/>
        <w:gridCol w:w="1444"/>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 MONEY BUYS</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AMOUNT</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SHARE</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PRODUCES</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 IT IS SPENT</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[Item, with a quotation attached]</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extra revenue or saving, in rand]</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 X]</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[Item]</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[Result]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 X]</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[Item]</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[Result]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 X]</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[Working capital]</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[Which specific costs it covers and for how many months]</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[Months X to Y]</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Total</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100 percent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"working capital" on its own is the most common reason a funding application is declined. Break it into the actual costs it pays: 12 weeks of wages at R X, opening stock of R Y, and three months of rent at R Z. Attach a written quotation for every asset on this list.</w:t>
      </w:r>
    </w:p>
    <w:p>
      <w:pPr>
        <w:pStyle w:val="Heading2"/>
      </w:pPr>
      <w:r>
        <w:t>10.6 What the funder gets back</w:t>
      </w:r>
    </w:p>
    <w:tbl>
      <w:tblPr>
        <w:jc w:val="center"/>
        <w:tblLook w:firstColumn="1" w:firstRow="1" w:lastColumn="0" w:lastRow="0" w:noHBand="0" w:noVBand="1" w:val="04A0"/>
        <w:tblW w:w="9026" w:type="dxa"/>
        <w:tblLayout w:type="fixed"/>
      </w:tblPr>
      <w:tblGrid>
        <w:gridCol w:w="1986"/>
        <w:gridCol w:w="7040"/>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IF YOU ARE ASKING FOR</w:t>
            </w:r>
          </w:p>
        </w:tc>
        <w:tc>
          <w:tcPr>
            <w:tcW w:type="dxa" w:w="704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THEY WANT TO SEE HERE</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bank loan</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monthly instalment, the interest rate you assumed, the ratio of the instalment to your monthly cash surplus, and what happens to the repayment in your worst case month</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Asset finance</w:t>
            </w:r>
          </w:p>
        </w:tc>
        <w:tc>
          <w:tcPr>
            <w:tcW w:type="dxa" w:w="70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asset, the quotation, the deposit, the term, and the residual value</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grant</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programme criteria you meet, the jobs created, the matching contribution required, and how you will report on the spend</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Equity</w:t>
            </w:r>
          </w:p>
        </w:tc>
        <w:tc>
          <w:tcPr>
            <w:tcW w:type="dxa" w:w="70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percentage offered, the valuation and how you arrived at it, board and reporting arrangements, and how the investor eventually exits</w:t>
            </w:r>
          </w:p>
        </w:tc>
      </w:tr>
    </w:tbl>
    <w:p>
      <w:r>
        <w:br w:type="page"/>
      </w:r>
    </w:p>
    <w:p>
      <w:pPr>
        <w:pStyle w:val="Heading1"/>
      </w:pPr>
      <w:r>
        <w:t>11. Risk analysis and mitigation</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score each risk twice. Rate how likely it is from 1 to 5, rate how badly it would hurt from 1 to 5, then multiply the two, so a risk written "4 x 5 = 20" is very likely and very damaging. Anything scoring 12 or more needs a named owner and a date. Showing that you have thought about what could go wrong makes you more fundable, not less.</w:t>
      </w:r>
    </w:p>
    <w:tbl>
      <w:tblPr>
        <w:jc w:val="center"/>
        <w:tblLook w:firstColumn="1" w:firstRow="1" w:lastColumn="0" w:lastRow="0" w:noHBand="0" w:noVBand="1" w:val="04A0"/>
        <w:tblW w:w="9026" w:type="dxa"/>
        <w:tblLayout w:type="fixed"/>
      </w:tblPr>
      <w:tblGrid>
        <w:gridCol w:w="2708"/>
        <w:gridCol w:w="1083"/>
        <w:gridCol w:w="4152"/>
        <w:gridCol w:w="1083"/>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RISK</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SCORE</w:t>
            </w:r>
          </w:p>
        </w:tc>
        <w:tc>
          <w:tcPr>
            <w:tcW w:type="dxa" w:w="415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DO ABOUT IT</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OWNER</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Load shedding or an extended outage stops trading</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 x 4 = 16</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[Backup system in section 7.4, adjusted trading hours, customer notice]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Cash runs short before customers pay</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 x 5 = 20</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[Deposits on every job over R X, weekly debtor calls, three month reserve, invoice on the day the work is done]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One customer is too big a share of revenue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 x 5 = 15</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[No single customer above 30 percent of revenue, active pipeline of new enquiries]</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Key person is ill or unavailable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 x 5 = 15</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[Second person trained on quoting and banking, written procedures, signing authority arrangement]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Input or fuel costs rise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 x 3 = 12</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[Quarterly price review, quotations valid 14 days only, second supplier for every input]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Skilled staff leave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 x 4 = 12</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[Cross training, written procedures, pay reviewed against the market once a year]</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Compliance lapse: annual return, tax, COIDA</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 x 5 = 10</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[Diarised compliance calendar, bookkeeper checks monthly]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customer does not pay at all</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 x 4 = 12</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[Written terms, deposit, credit check on large jobs, letter of demand at 60 days. An ordinary contract debt prescribes after three years, so do not let it run]</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Theft, damage or an accident on site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 x 5 = 10</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[Insurance, COIDA registration and letter of good standing, safety induction]</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New competitor undercuts on price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 x 3 = 9</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[Compete on turnaround and guarantee, not price. Protect the referral base]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[Add your own risk]</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r>
              <w:rPr>
                <w:rFonts w:ascii="Open Sans" w:hAnsi="Open Sans"/>
                <w:b w:val="0"/>
                <w:i w:val="0"/>
                <w:sz w:val="18"/>
              </w:rPr>
              <w:t xml:space="preserve"> x </w:t>
            </w:r>
            <w:r>
              <w:rPr>
                <w:rFonts w:ascii="Open Sans" w:hAnsi="Open Sans"/>
                <w:b w:val="0"/>
                <w:i w:val="0"/>
                <w:color w:val="21759B"/>
                <w:sz w:val="18"/>
              </w:rPr>
              <w:t>[X]</w:t>
            </w:r>
            <w:r>
              <w:rPr>
                <w:rFonts w:ascii="Open Sans" w:hAnsi="Open Sans"/>
                <w:b w:val="0"/>
                <w:i w:val="0"/>
                <w:sz w:val="18"/>
              </w:rPr>
              <w:t xml:space="preserve"> = </w:t>
            </w:r>
            <w:r>
              <w:rPr>
                <w:rFonts w:ascii="Open Sans" w:hAnsi="Open Sans"/>
                <w:b w:val="0"/>
                <w:i w:val="0"/>
                <w:color w:val="21759B"/>
                <w:sz w:val="18"/>
              </w:rPr>
              <w:t>[ ]</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mitigation]</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you charge interest or a fee on overdue invoices you create an incidental credit agreement under the National Credit Act, and the interest is capped at 2 percent a month. Say so on your invoice and stay within the cap.</w:t>
      </w:r>
    </w:p>
    <w:p>
      <w:r>
        <w:br w:type="page"/>
      </w:r>
    </w:p>
    <w:p>
      <w:pPr>
        <w:pStyle w:val="Heading1"/>
      </w:pPr>
      <w:r>
        <w:t>12. Where to look for funding</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match the funder to the stage you are at. Applying to a large industrial financier for R 80 000 wastes your time and theirs. Read the qualifying criteria on the website before you apply, and never pay an agent an upfront fee to "secure" public funding.</w:t>
      </w:r>
    </w:p>
    <w:tbl>
      <w:tblPr>
        <w:jc w:val="center"/>
        <w:tblLook w:firstColumn="1" w:firstRow="1" w:lastColumn="0" w:lastRow="0" w:noHBand="0" w:noVBand="1" w:val="04A0"/>
        <w:tblW w:w="9027" w:type="dxa"/>
        <w:tblLayout w:type="fixed"/>
      </w:tblPr>
      <w:tblGrid>
        <w:gridCol w:w="1986"/>
        <w:gridCol w:w="1354"/>
        <w:gridCol w:w="3069"/>
        <w:gridCol w:w="2618"/>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FUNDER</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WEBSITE</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THEY FUND</w:t>
            </w:r>
          </w:p>
        </w:tc>
        <w:tc>
          <w:tcPr>
            <w:tcW w:type="dxa" w:w="261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USUALLY QUALIFIES</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Small Enterprise Finance Agency (SEFA)</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sefa.org.za</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Loans, bridging finance, asset finance and blended finance for small and micro enterprises, directly and through partner lenders</w:t>
            </w:r>
          </w:p>
        </w:tc>
        <w:tc>
          <w:tcPr>
            <w:tcW w:type="dxa" w:w="26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Registered small businesses, including very small loans through partner intermediaries</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Small Enterprise Development Agency (SEDA)</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seda.org.za</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Non-financial support: business planning help, mentorship, market access, incubation and technology support. Free</w:t>
            </w:r>
          </w:p>
        </w:tc>
        <w:tc>
          <w:tcPr>
            <w:tcW w:type="dxa" w:w="26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Any small business or start-up. This is the first stop if you are pre-revenue</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National Empowerment Fund (NEF)</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nefcorp.co.za</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Debt, quasi-equity and equity for black owned and black empowered businesses, usually from the mid hundreds of thousands upward</w:t>
            </w:r>
          </w:p>
        </w:tc>
        <w:tc>
          <w:tcPr>
            <w:tcW w:type="dxa" w:w="26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Black owned businesses with a viable, commercially structured proposal</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Industrial Development Corporation (IDC)</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idc.co.za</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Larger scale industrial, manufacturing, agro-processing, mining, green energy and infrastructure finance</w:t>
            </w:r>
          </w:p>
        </w:tc>
        <w:tc>
          <w:tcPr>
            <w:tcW w:type="dxa" w:w="26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Businesses in the IDC's priority sectors, generally at a larger ticket size</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National Youth Development Agency (NYDA)</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nyda.gov.za</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Grants, business development support and mentorship for young entrepreneurs</w:t>
            </w:r>
          </w:p>
        </w:tc>
        <w:tc>
          <w:tcPr>
            <w:tcW w:type="dxa" w:w="26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South Africans in the NYDA youth age range, with an emphasis on first time business owners</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Business Partners Limited</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businesspartners.co.za</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Private risk finance for established small and medium businesses, including property finance and equity</w:t>
            </w:r>
          </w:p>
        </w:tc>
        <w:tc>
          <w:tcPr>
            <w:tcW w:type="dxa" w:w="26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Businesses with a trading track record and financial statements</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Department of Trade, Industry and Competition incentives</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thedtic.gov.za</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Sector incentive programmes: manufacturing, black industrialists, export support, agro-processing and film</w:t>
            </w:r>
          </w:p>
        </w:tc>
        <w:tc>
          <w:tcPr>
            <w:tcW w:type="dxa" w:w="26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Businesses that meet the specific programme rules. Read the guidelines first</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Department of Small Business Development programmes</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dsbd.gov.za</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Township and rural enterprise support, equipment and blended finance programmes, run with the small enterprise agencies</w:t>
            </w:r>
          </w:p>
        </w:tc>
        <w:tc>
          <w:tcPr>
            <w:tcW w:type="dxa" w:w="26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Township, rural and informal businesses formalising their operations</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Land Bank</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landbank.co.za</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Agricultural production, equipment and land finance</w:t>
            </w:r>
          </w:p>
        </w:tc>
        <w:tc>
          <w:tcPr>
            <w:tcW w:type="dxa" w:w="26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Farmers and agribusinesses</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Your commercial bank</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[Your bank]</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Overdraft, term loans, asset and vehicle finance, invoice discounting, and merchant advances against card turnover</w:t>
            </w:r>
          </w:p>
        </w:tc>
        <w:tc>
          <w:tcPr>
            <w:tcW w:type="dxa" w:w="26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Businesses with a bank account history, usually 12 months or more of statements</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small enterprise agencies have been brought together under a single small enterprise development finance body. Both the finance and the non-financial support channels still operate. Confirm the current entity name, programme list and application route on the websites above before you apply.</w:t>
      </w:r>
    </w:p>
    <w:p>
      <w:pPr>
        <w:pStyle w:val="Heading2"/>
      </w:pPr>
      <w:r>
        <w:t>12.1 Provincial and local agencies</w:t>
      </w:r>
    </w:p>
    <w:tbl>
      <w:tblPr>
        <w:jc w:val="center"/>
        <w:tblLook w:firstColumn="1" w:firstRow="1" w:lastColumn="0" w:lastRow="0" w:noHBand="0" w:noVBand="1" w:val="04A0"/>
        <w:tblW w:w="9026" w:type="dxa"/>
        <w:tblLayout w:type="fixed"/>
      </w:tblPr>
      <w:tblGrid>
        <w:gridCol w:w="1986"/>
        <w:gridCol w:w="7040"/>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PROVINCE</w:t>
            </w:r>
          </w:p>
        </w:tc>
        <w:tc>
          <w:tcPr>
            <w:tcW w:type="dxa" w:w="704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AGENCY TO SEARCH FOR</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Gauteng</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Gauteng Enterprise Propeller</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KwaZulu-Natal</w:t>
            </w:r>
          </w:p>
        </w:tc>
        <w:tc>
          <w:tcPr>
            <w:tcW w:type="dxa" w:w="70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provincial economic development and growth funds</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Eastern Cape</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Eastern Cape Development Corporation</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Western Cape</w:t>
            </w:r>
          </w:p>
        </w:tc>
        <w:tc>
          <w:tcPr>
            <w:tcW w:type="dxa" w:w="70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provincial economic development department and its agencies</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Limpopo</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Limpopo Economic Development Agency</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Mpumalanga</w:t>
            </w:r>
          </w:p>
        </w:tc>
        <w:tc>
          <w:tcPr>
            <w:tcW w:type="dxa" w:w="70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Mpumalanga Economic Growth Agency</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North West</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North West Development Corporation</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Free State</w:t>
            </w:r>
          </w:p>
        </w:tc>
        <w:tc>
          <w:tcPr>
            <w:tcW w:type="dxa" w:w="70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Free State Development Corporation</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Northern Cape</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Northern Cape Economic Development Agency</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Every municipality</w:t>
            </w:r>
          </w:p>
        </w:tc>
        <w:tc>
          <w:tcPr>
            <w:tcW w:type="dxa" w:w="70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local economic development office, and the municipality's supplier database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register on the National Treasury Central Supplier Database at csd.gov.za if you want to sell to any organ of state. It is free, and no organ of state may buy from you without it.</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warning signs of a funding scam: an upfront fee to "process" or "guarantee" a government grant, a guaranteed approval, pressure to pay today, and a bank account in a personal name. No public funder charges you to apply.</w:t>
      </w:r>
    </w:p>
    <w:p>
      <w:r>
        <w:br w:type="page"/>
      </w:r>
    </w:p>
    <w:p>
      <w:pPr>
        <w:pStyle w:val="Heading1"/>
      </w:pPr>
      <w:r>
        <w:t>13. Appendices checklist</w:t>
      </w:r>
    </w:p>
    <w:p>
      <w:pPr>
        <w:spacing w:after="120" w:before="0"/>
      </w:pPr>
      <w:r>
        <w:rPr>
          <w:rFonts w:ascii="Open Sans" w:hAnsi="Open Sans"/>
          <w:b w:val="0"/>
          <w:i w:val="0"/>
          <w:sz w:val="21"/>
        </w:rPr>
        <w:t>Attach these behind the plan, in this order, and number them. A missing document sends the application to the bottom of the pile.</w:t>
      </w:r>
    </w:p>
    <w:tbl>
      <w:tblPr>
        <w:jc w:val="center"/>
        <w:tblLook w:firstColumn="1" w:firstRow="1" w:lastColumn="0" w:lastRow="0" w:noHBand="0" w:noVBand="1" w:val="04A0"/>
        <w:tblW w:w="9026" w:type="dxa"/>
        <w:tblLayout w:type="fixed"/>
      </w:tblPr>
      <w:tblGrid>
        <w:gridCol w:w="542"/>
        <w:gridCol w:w="722"/>
        <w:gridCol w:w="5596"/>
        <w:gridCol w:w="2166"/>
      </w:tblGrid>
      <w:tr>
        <w:trPr>
          <w:tblHeader w:val="true"/>
        </w:trPr>
        <w:tc>
          <w:tcPr>
            <w:tcW w:type="dxa" w:w="5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72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w:t>
            </w:r>
          </w:p>
        </w:tc>
        <w:tc>
          <w:tcPr>
            <w:tcW w:type="dxa" w:w="559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EXACTLY</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HAVE IT</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CIPC registration documents: the CoR 14.3 registration certificate and a current disclosure certificate showing directors and status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 / not applicable]</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Tax Compliance Status PIN from SARS eFiling. This has replaced the old paper tax clearance certificate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B-BBEE sworn affidavit, or the free CIPC B-BBEE certificate, or a verification certificate. Signed within the last 12 months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Certified copies of the identity documents of every owner</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Proof of business address, not older than three months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Bank statements: the last six months for the business, and personal statements if the bank asks</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Annual financial statements or management accounts for the last two years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Twelve month profit and loss projection, template B7</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Cash flow forecast, template B12</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J</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Written quotations for every asset in the use of funds table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K</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Signed lease agreement, or proof of premises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 / not applicable]</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Customer contracts, purchase orders, or letters of intent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CVs of the owner and key staff</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COIDA letter of good standing, if you employ anyone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 / not applicable]</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Sector licences: municipal business licence, CIDB grading, NHBRC enrolment, certificate of acceptability, professional registration</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 / not applicable]</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Insurance schedule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Q</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Company profile, template A9</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Market research or industry data you have quoted in section 4</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bl>
    <w:p>
      <w:pPr>
        <w:pStyle w:val="Heading2"/>
      </w:pPr>
      <w:r>
        <w:t>Certified correct</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Prepared by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Designation</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[Designation]</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Signature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 here]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Next review of this plan</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after="120" w:before="0"/>
      </w:pPr>
      <w:r>
        <w:rPr>
          <w:rFonts w:ascii="Open Sans" w:hAnsi="Open Sans"/>
          <w:b w:val="0"/>
          <w:i/>
          <w:color w:val="6B6870"/>
          <w:sz w:val="18"/>
        </w:rPr>
        <w:t xml:space="preserve">This business plan contains confidential information about </w:t>
      </w:r>
      <w:r>
        <w:rPr>
          <w:rFonts w:ascii="Open Sans" w:hAnsi="Open Sans"/>
          <w:b w:val="0"/>
          <w:i/>
          <w:color w:val="21759B"/>
          <w:sz w:val="18"/>
        </w:rPr>
        <w:t>[YOUR COMPANY NAME]</w:t>
      </w:r>
      <w:r>
        <w:rPr>
          <w:rFonts w:ascii="Open Sans" w:hAnsi="Open Sans"/>
          <w:b w:val="0"/>
          <w:i/>
          <w:color w:val="6B6870"/>
          <w:sz w:val="18"/>
        </w:rPr>
        <w:t>. Do not copy, circulate or disclose it without the written consent of the owners.</w:t>
      </w:r>
    </w:p>
    <w:p>
      <w:r>
        <w:br w:type="page"/>
      </w:r>
    </w:p>
    <w:p>
      <w:pPr>
        <w:pStyle w:val="Heading1"/>
        <w:spacing w:before="0"/>
      </w:pPr>
      <w:r>
        <w:t>Before you submit</w:t>
      </w:r>
    </w:p>
    <w:p>
      <w:pPr>
        <w:spacing w:after="80" w:before="0"/>
      </w:pPr>
      <w:r>
        <w:rPr>
          <w:rFonts w:ascii="Open Sans" w:hAnsi="Open Sans"/>
          <w:b w:val="0"/>
          <w:i w:val="0"/>
          <w:sz w:val="21"/>
        </w:rPr>
        <w:t>Work down this page the day before you send the plan. If you cannot tick a line, fix it rather than hoping nobody checks.</w:t>
      </w:r>
    </w:p>
    <w:p>
      <w:pPr>
        <w:pStyle w:val="Heading2"/>
        <w:spacing w:before="120" w:after="40"/>
      </w:pPr>
      <w:r>
        <w:t>The numbers</w:t>
      </w:r>
    </w:p>
    <w:tbl>
      <w:tblPr>
        <w:jc w:val="center"/>
        <w:tblLook w:firstColumn="1" w:firstRow="1" w:lastColumn="0" w:lastRow="0" w:noHBand="0" w:noVBand="1" w:val="04A0"/>
        <w:tblW w:w="9026" w:type="dxa"/>
        <w:tblLayout w:type="fixed"/>
      </w:tblPr>
      <w:tblGrid>
        <w:gridCol w:w="542"/>
        <w:gridCol w:w="8484"/>
      </w:tblGrid>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Every total adds up, and the same figures appear in sections 1 and 10</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Every assumption behind the twelve month projection is written down</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funding request in section 1 matches the use of funds table in 10.5</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written quotation is attached for every asset you want funded</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owner's own drawings appear as a cost. Zero is not credible</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Break-even is calculated, and a cash flow forecast is attached</w:t>
            </w:r>
          </w:p>
        </w:tc>
      </w:tr>
    </w:tbl>
    <w:p>
      <w:pPr>
        <w:pStyle w:val="Heading2"/>
        <w:spacing w:before="120" w:after="40"/>
      </w:pPr>
      <w:r>
        <w:t>The story</w:t>
      </w:r>
    </w:p>
    <w:tbl>
      <w:tblPr>
        <w:jc w:val="center"/>
        <w:tblLook w:firstColumn="1" w:firstRow="1" w:lastColumn="0" w:lastRow="0" w:noHBand="0" w:noVBand="1" w:val="04A0"/>
        <w:tblW w:w="9026" w:type="dxa"/>
        <w:tblLayout w:type="fixed"/>
      </w:tblPr>
      <w:tblGrid>
        <w:gridCol w:w="542"/>
        <w:gridCol w:w="8484"/>
      </w:tblGrid>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executive summary was written last and reads on its own</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problem is described from the customer's side, not yours</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At least three real, named competitors appear in section 5</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Skills gaps are named honestly, with a plan and a date attached</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load shedding plan in 7.4 has real numbers, not good intentions</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Every risk scoring 12 or more has a named owner</w:t>
            </w:r>
          </w:p>
        </w:tc>
      </w:tr>
    </w:tbl>
    <w:p>
      <w:pPr>
        <w:pStyle w:val="Heading2"/>
        <w:spacing w:before="120" w:after="40"/>
      </w:pPr>
      <w:r>
        <w:t>Compliance</w:t>
      </w:r>
    </w:p>
    <w:tbl>
      <w:tblPr>
        <w:jc w:val="center"/>
        <w:tblLook w:firstColumn="1" w:firstRow="1" w:lastColumn="0" w:lastRow="0" w:noHBand="0" w:noVBand="1" w:val="04A0"/>
        <w:tblW w:w="9026" w:type="dxa"/>
        <w:tblLayout w:type="fixed"/>
      </w:tblPr>
      <w:tblGrid>
        <w:gridCol w:w="542"/>
        <w:gridCol w:w="8484"/>
      </w:tblGrid>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CIPC annual return and beneficial ownership filing are up to date</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Tax Compliance Status PIN is attached, not an old paper certificate</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B-BBEE affidavit or certificate is less than 12 months old</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If you employ anyone, your COIDA letter of good standing is current</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VAT status is stated correctly, and every licence in 9.3 is still valid</w:t>
            </w:r>
          </w:p>
        </w:tc>
      </w:tr>
    </w:tbl>
    <w:p>
      <w:pPr>
        <w:pStyle w:val="Heading2"/>
        <w:spacing w:before="120" w:after="40"/>
      </w:pPr>
      <w:r>
        <w:t>Presentation</w:t>
      </w:r>
    </w:p>
    <w:tbl>
      <w:tblPr>
        <w:jc w:val="center"/>
        <w:tblLook w:firstColumn="1" w:firstRow="1" w:lastColumn="0" w:lastRow="0" w:noHBand="0" w:noVBand="1" w:val="04A0"/>
        <w:tblW w:w="9026" w:type="dxa"/>
        <w:tblLayout w:type="fixed"/>
      </w:tblPr>
      <w:tblGrid>
        <w:gridCol w:w="542"/>
        <w:gridCol w:w="8484"/>
      </w:tblGrid>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Every square bracket placeholder and every grey guide note is gone</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Your logo and contact details are in the page header</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Appendices are attached, in the order listed in section 13</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Somebody outside the business has read it and understood it</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84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 can explain any page of it in two minutes without reading from it</w:t>
            </w:r>
          </w:p>
        </w:tc>
      </w:tr>
    </w:tbl>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