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LEAVE APPLICATION AND APPROVAL FORM</w:t>
      </w:r>
    </w:p>
    <w:p>
      <w:pPr>
        <w:spacing w:before="0" w:after="160"/>
        <w:keepNext/>
      </w:pPr>
      <w:r>
        <w:rPr>
          <w:rFonts w:ascii="Open Sans" w:hAnsi="Open Sans"/>
          <w:color w:val="6B6870"/>
          <w:sz w:val="20"/>
        </w:rPr>
        <w:t>Template C3 | All leave types | Basic Conditions of Employment Act 75 of 1997, sections 20 to 27</w:t>
      </w:r>
    </w:p>
    <w:p>
      <w:pPr>
        <w:spacing w:before="0" w:after="200"/>
        <w:pBdr>
          <w:bottom w:val="single" w:sz="12" w:space="1" w:color="D7B428"/>
        </w:pBdr>
      </w:pPr>
    </w:p>
    <w:p>
      <w:pPr>
        <w:pStyle w:val="Heading1"/>
      </w:pPr>
      <w:r>
        <w:t>How to use this form</w:t>
      </w:r>
    </w:p>
    <w:p>
      <w:pPr>
        <w:spacing w:after="120" w:before="0"/>
      </w:pPr>
      <w:r>
        <w:rPr>
          <w:rFonts w:ascii="Open Sans" w:hAnsi="Open Sans"/>
          <w:b w:val="0"/>
          <w:i w:val="0"/>
          <w:sz w:val="21"/>
        </w:rPr>
        <w:t>The employee fills in Parts A to D and signs Part E. The manager completes Part F and returns a copy to the employee. Keep the signed form on the employee's file and update the leave register at the back of this document on the same day. Section 31 of the BCEA requires you to keep a record of the leave every employee has taken, and to keep it for three years.</w:t>
      </w:r>
    </w:p>
    <w:p>
      <w:pPr>
        <w:spacing w:after="120" w:before="0"/>
      </w:pPr>
      <w:r>
        <w:rPr>
          <w:rFonts w:ascii="Open Sans" w:hAnsi="Open Sans"/>
          <w:b w:val="0"/>
          <w:i w:val="0"/>
          <w:sz w:val="21"/>
        </w:rPr>
        <w:t>Print one page per application, or keep the file on a phone or a laptop and email it. Either works. What does not work is a WhatsApp message and nobody writing anything down, because the leave balance argument always comes later, usually on the day somebody resigns.</w:t>
      </w:r>
    </w:p>
    <w:p>
      <w:pPr>
        <w:pStyle w:val="Heading2"/>
      </w:pPr>
      <w:r>
        <w:t>What the law gives, before anything you agree on top</w:t>
      </w:r>
    </w:p>
    <w:tbl>
      <w:tblPr>
        <w:tblW w:type="dxa" w:w="9025"/>
        <w:jc w:val="center"/>
        <w:tblLayout w:type="fixed"/>
        <w:tblLook w:firstColumn="1" w:firstRow="1" w:lastColumn="0" w:lastRow="0" w:noHBand="0" w:noVBand="1" w:val="04A0"/>
      </w:tblPr>
      <w:tblGrid>
        <w:gridCol w:w="1985"/>
        <w:gridCol w:w="2978"/>
        <w:gridCol w:w="2617"/>
        <w:gridCol w:w="1444"/>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LEAVE TYPE</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 BCEA GIVES</w:t>
            </w:r>
          </w:p>
        </w:tc>
        <w:tc>
          <w:tcPr>
            <w:tcW w:type="dxa" w:w="26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MUCH ON A NORMAL WEEK</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PAID?</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Annual leave (section 20)</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 least 21 consecutive days for every annual leave cycle of 12 months. A cycle runs from the day the employee starts, and then from each anniversary.</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15 working days on a five day week. 18 working days on a six day week. The 21 days count the weekends inside the leave.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on full remuneration</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Sick leave (section 22)</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number of days the employee would normally work in six weeks, for every sick leave cycle of 36 months.</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30 days over three years on a five day week. 36 days on a six day week.</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Sick leave in the first six months (section 22(2))</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day of paid sick leave for every 26 days worked.</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About one day a month while the employee is finding their feet.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Family responsibility leave (section 27)</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Three days for each annual leave cycle, for an employee employed longer than four months who works at least four days a week for you.</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Three days a year. Unused days fall away at the end of the cycle.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Parental leave (interim Van Wyk regime)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Four consecutive months plus 10 days for a parent by birth, adoption or surrogacy. Where both parents are employed they share the one allocation.</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Four months and 10 days in total between the two parents, divided equally if they cannot agree.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Unpaid by the employer. Claim from the UIF.</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Unpaid leave</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Nothing. This is by agreement only and the employer may say no.</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Whatever you agree, in writing, before it is taken.</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Study, religious, compassionate or other leave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Nothing in the BCEA. If your contract or your policy gives it, that promise binds you.</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Whatever your contract or policy says.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 agreed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Annual leave is 21 consecutive days, which is 15 working days on a five day week. Getting this wrong is the most common error in South African leave policies and it goes both ways: writing 15 consecutive days short changes the employee by six days a year, and writing 21 working days hands over six days a year you never had to give.</w:t>
      </w:r>
    </w:p>
    <w:p>
      <w:pPr>
        <w:pStyle w:val="Heading2"/>
      </w:pPr>
      <w:r>
        <w:t>Notice the employee should give</w:t>
      </w:r>
    </w:p>
    <w:tbl>
      <w:tblPr>
        <w:tblW w:type="dxa" w:w="9025"/>
        <w:jc w:val="center"/>
        <w:tblLayout w:type="fixed"/>
        <w:tblLook w:firstColumn="1" w:firstRow="1" w:lastColumn="0" w:lastRow="0" w:noHBand="0" w:noVBand="1" w:val="04A0"/>
      </w:tblPr>
      <w:tblGrid>
        <w:gridCol w:w="1805"/>
        <w:gridCol w:w="4332"/>
        <w:gridCol w:w="2888"/>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LEAVE TYPE</w:t>
            </w:r>
          </w:p>
        </w:tc>
        <w:tc>
          <w:tcPr>
            <w:tcW w:type="dxa" w:w="43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NOTICE</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PROOF YOU MAY ASK FOR</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Annual leave</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r>
              <w:rPr>
                <w:rFonts w:ascii="Open Sans" w:hAnsi="Open Sans"/>
                <w:b w:val="0"/>
                <w:i w:val="0"/>
                <w:sz w:val="18"/>
              </w:rPr>
              <w:t xml:space="preserve"> weeks in writing, or as agreed. Leave is taken at a time agreed between you. If you cannot agree, the employer decides, on reasonable notice and taking the employee's wishes into account.</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None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Sick leave</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 early as possible on the first day of absence, saying when the employee expects to be back.</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medical certificate in the circumstances set out below</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Family responsibility leave</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 soon as the employee knows. These events do not give notice.</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Reasonable proof of the event, such as a death certificate, a funeral notice or a doctor's note for the child</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Parental leave</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 least one month in writing before the leave starts, or as soon as reasonably possible, saying when it starts, when the employee returns, and how it is being shared if the other parent is also employed.</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Proof of birth, the adoption order or the surrogacy agreement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Unpaid or other leave</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 much as you can give. It is a request, not an entitlement.</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Whatever the arrangement requires</w:t>
            </w:r>
          </w:p>
        </w:tc>
      </w:tr>
    </w:tbl>
    <w:p>
      <w:pPr>
        <w:pStyle w:val="Heading2"/>
      </w:pPr>
      <w:r>
        <w:t>The medical certificate rule, section 23</w:t>
      </w:r>
    </w:p>
    <w:p>
      <w:pPr>
        <w:spacing w:after="120" w:before="0"/>
      </w:pPr>
      <w:r>
        <w:rPr>
          <w:rFonts w:ascii="Open Sans" w:hAnsi="Open Sans"/>
          <w:b w:val="0"/>
          <w:i w:val="0"/>
          <w:sz w:val="21"/>
        </w:rPr>
        <w:t>An employer may withhold pay for a sick day only where the employee was absent for more than two consecutive days, or on more than two occasions in an eight week period, and did not produce a medical certificate. The certificate must come from a medical practitioner or another person who is registered with a statutory professional council and is certified to diagnose and treat patients.</w:t>
      </w:r>
    </w:p>
    <w:p>
      <w:pPr>
        <w:pStyle w:val="ListBullet"/>
        <w:spacing w:after="60"/>
        <w:ind w:left="340"/>
      </w:pPr>
      <w:r>
        <w:rPr>
          <w:rFonts w:ascii="Open Sans" w:hAnsi="Open Sans"/>
          <w:b w:val="0"/>
          <w:i w:val="0"/>
          <w:sz w:val="21"/>
        </w:rPr>
        <w:t>One day off sick with no certificate: you pay it, unless it is the third occasion in eight weeks.</w:t>
      </w:r>
    </w:p>
    <w:p>
      <w:pPr>
        <w:pStyle w:val="ListBullet"/>
        <w:spacing w:after="60"/>
        <w:ind w:left="340"/>
      </w:pPr>
      <w:r>
        <w:rPr>
          <w:rFonts w:ascii="Open Sans" w:hAnsi="Open Sans"/>
          <w:b w:val="0"/>
          <w:i w:val="0"/>
          <w:sz w:val="21"/>
        </w:rPr>
        <w:t>Two consecutive days off sick with no certificate: you pay it, unless it is the third occasion in eight weeks.</w:t>
      </w:r>
    </w:p>
    <w:p>
      <w:pPr>
        <w:pStyle w:val="ListBullet"/>
        <w:spacing w:after="60"/>
        <w:ind w:left="340"/>
      </w:pPr>
      <w:r>
        <w:rPr>
          <w:rFonts w:ascii="Open Sans" w:hAnsi="Open Sans"/>
          <w:b w:val="0"/>
          <w:i w:val="0"/>
          <w:sz w:val="21"/>
        </w:rPr>
        <w:t>Three consecutive days off sick with no certificate: you may withhold the pay.</w:t>
      </w:r>
    </w:p>
    <w:p>
      <w:pPr>
        <w:pStyle w:val="ListBullet"/>
        <w:spacing w:after="60"/>
        <w:ind w:left="340"/>
      </w:pPr>
      <w:r>
        <w:rPr>
          <w:rFonts w:ascii="Open Sans" w:hAnsi="Open Sans"/>
          <w:b w:val="0"/>
          <w:i w:val="0"/>
          <w:sz w:val="21"/>
        </w:rPr>
        <w:t>A third separate absence inside eight weeks with no certificate: you may withhold the pay for that absence.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Withholding pay is not a disciplinary sanction and it is not a warning. If you believe the employee is abusing sick leave, deal with it as misconduct or as incapacity, with a proper procedure. Do not do both for the same day and call one of them a penalty, because a deduction as a fine is not permitted by section 34 of the BCEA.</w:t>
      </w:r>
    </w:p>
    <w:p>
      <w:pPr>
        <w:pStyle w:val="Heading2"/>
      </w:pPr>
      <w:r>
        <w:t>What an employer may and may not refuse</w:t>
      </w:r>
    </w:p>
    <w:tbl>
      <w:tblPr>
        <w:tblW w:type="dxa" w:w="9026"/>
        <w:jc w:val="center"/>
        <w:tblLayout w:type="fixed"/>
        <w:tblLook w:firstColumn="1" w:firstRow="1" w:lastColumn="0" w:lastRow="0" w:noHBand="0" w:noVBand="1" w:val="04A0"/>
      </w:tblPr>
      <w:tblGrid>
        <w:gridCol w:w="4513"/>
        <w:gridCol w:w="4513"/>
      </w:tblGrid>
      <w:tr>
        <w:trPr>
          <w:tblHeader w:val="true"/>
        </w:trPr>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 MAY</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 MAY NOT</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Refuse annual leave on the particular dates asked for, where the business cannot run without the employee, and offer other dates instead.</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Refuse annual leave altogether, or let the entitlement quietly disappear. Leave must be granted within six months after the end of the cycle in which it accrued.</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Decide when annual leave is taken if you and the employee cannot agree, on reasonable notice, taking the employee's wishes into account.</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 an employee instead of giving the leave, except for leave still owing when the employment ends. On termination you must pay out every accrued and untaken day.</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Withhold pay for sick leave in the section 23 circumstances above, where no certificate was produced.</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Refuse sick leave that is genuine and, where the rule applies, certificated. Sick leave is an entitlement, not a favour.</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for reasonable proof before paying family responsibility leave.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Grant family responsibility leave for the birth of a child and call it compliance. That ground was removed on 1 January 2020. Birth is parental leave.</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Refuse unpaid leave, study leave and any other leave your contract does not promise.</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Refuse parental leave, or treat an employee badly for taking it. A dismissal for a reason related to pregnancy or parental leave is automatically unfair under section 187 of the Labour Relations Act.</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Require the employee to take annual leave during an annual shutdown, on reasonable notice.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Count a public holiday or a certificated sick day that falls inside a period of annual leave as a day of annual leave.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r>
        <w:br w:type="page"/>
      </w:r>
    </w:p>
    <w:p>
      <w:pPr>
        <w:pStyle w:val="Heading1"/>
      </w:pPr>
      <w:r>
        <w:t>Part A: employee details</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as it appears on the identity document]</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number or identity number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[YYMMDD XXXX XX X]</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title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Department, branch or site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[Where the employee works]</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Manager</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of the manager who approves this]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employment started</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Current leave cycle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to </w:t>
            </w: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Days worked a week</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[5 / 6 / other]</w:t>
            </w:r>
          </w:p>
        </w:tc>
      </w:tr>
    </w:tbl>
    <w:p>
      <w:pPr>
        <w:pStyle w:val="Heading1"/>
      </w:pPr>
      <w:r>
        <w:t>Part B: the leave being applied for</w:t>
      </w:r>
    </w:p>
    <w:p>
      <w:pPr>
        <w:spacing w:after="120" w:before="0"/>
      </w:pPr>
      <w:r>
        <w:rPr>
          <w:rFonts w:ascii="Open Sans" w:hAnsi="Open Sans"/>
          <w:b w:val="0"/>
          <w:i w:val="0"/>
          <w:sz w:val="21"/>
        </w:rPr>
        <w:t>Mark one type only. If you are applying for two different types, for example two days of annual leave and one day of family responsibility leave, fill in a form for each.</w:t>
      </w:r>
    </w:p>
    <w:tbl>
      <w:tblPr>
        <w:tblW w:type="dxa" w:w="9026"/>
        <w:jc w:val="center"/>
        <w:tblLayout w:type="fixed"/>
        <w:tblLook w:firstColumn="1" w:firstRow="1" w:lastColumn="0" w:lastRow="0" w:noHBand="0" w:noVBand="1" w:val="04A0"/>
      </w:tblPr>
      <w:tblGrid>
        <w:gridCol w:w="902"/>
        <w:gridCol w:w="2707"/>
        <w:gridCol w:w="5415"/>
      </w:tblGrid>
      <w:tr>
        <w:trPr>
          <w:tblHeader w:val="true"/>
        </w:trPr>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MARK ONE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LEAVE TYPE</w:t>
            </w:r>
          </w:p>
        </w:tc>
        <w:tc>
          <w:tcPr>
            <w:tcW w:type="dxa" w:w="541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 FOR THIS APPLICATION</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Annual leave</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Paid. Comes off the 15 working days a cycle on a five day week.</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Sick leave</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Paid. Attach the medical certificate where section 23 requires one.</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Family responsibility leave</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Paid, three days a cycle. State which ground below.</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Parental leave</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Unpaid by the employer. Complete the parental leave block below.</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Unpaid leave</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By agreement only.</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Study or examination leave</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Only if your contract or policy gives it. State the arrangement.</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Other</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[Say what it is, for example a religious observance day or compassionate leave]</w:t>
            </w:r>
          </w:p>
        </w:tc>
      </w:tr>
    </w:tbl>
    <w:p>
      <w:pPr>
        <w:spacing w:before="0" w:after="80"/>
        <w:rPr>
          <w:sz w:val="16"/>
        </w:rPr>
      </w:pP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First day of leave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Last day of leave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Working days applied for</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the employee returns to work</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Reason, if the employee wants to give one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[Optional for annual leave. Required for family responsibility leave, study leave and unpaid leave.]</w:t>
            </w:r>
          </w:p>
        </w:tc>
      </w:tr>
    </w:tbl>
    <w:p>
      <w:pPr>
        <w:pStyle w:val="Heading2"/>
      </w:pPr>
      <w:r>
        <w:t>Family responsibility leave: which ground?</w:t>
      </w:r>
    </w:p>
    <w:p>
      <w:pPr>
        <w:spacing w:after="120" w:before="0"/>
      </w:pPr>
      <w:r>
        <w:rPr>
          <w:rFonts w:ascii="Open Sans" w:hAnsi="Open Sans"/>
          <w:b w:val="0"/>
          <w:i w:val="0"/>
          <w:sz w:val="21"/>
        </w:rPr>
        <w:t>Mark the ground. Section 27 allows these and no others. The employee must have been employed longer than four months and must work at least four days a week for this employer.</w:t>
      </w:r>
    </w:p>
    <w:tbl>
      <w:tblPr>
        <w:tblW w:type="dxa" w:w="9025"/>
        <w:jc w:val="center"/>
        <w:tblLayout w:type="fixed"/>
        <w:tblLook w:firstColumn="1" w:firstRow="1" w:lastColumn="0" w:lastRow="0" w:noHBand="0" w:noVBand="1" w:val="04A0"/>
      </w:tblPr>
      <w:tblGrid>
        <w:gridCol w:w="1083"/>
        <w:gridCol w:w="7942"/>
      </w:tblGrid>
      <w:tr>
        <w:trPr>
          <w:tblHeader w:val="true"/>
        </w:trPr>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MARK ONE</w:t>
            </w:r>
          </w:p>
        </w:tc>
        <w:tc>
          <w:tcPr>
            <w:tcW w:type="dxa" w:w="794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GROUND</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employee's child is sick</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death of the employee's spouse or life partner</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death of the employee's parent or adoptive parent</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death of the employee's grandparent</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death of the employee's child or adopted child</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death of the employee's grandchild</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death of the employee's sibling</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birth of a child is not on this list. It was removed on 1 January 2020 when parental leave started, and birth is now covered by parental leave instead. Many websites still show the old wording. If your business already gives three days on birth as a company benefit you may carry on doing so, but you cannot take it away from an existing employee without their agreement.</w:t>
      </w:r>
    </w:p>
    <w:p>
      <w:pPr>
        <w:pStyle w:val="Heading2"/>
      </w:pPr>
      <w:r>
        <w:t>Parental leave block</w:t>
      </w:r>
    </w:p>
    <w:p>
      <w:pPr>
        <w:spacing w:after="120" w:before="0"/>
      </w:pPr>
      <w:r>
        <w:rPr>
          <w:rFonts w:ascii="Open Sans" w:hAnsi="Open Sans"/>
          <w:b w:val="0"/>
          <w:i w:val="0"/>
          <w:sz w:val="21"/>
        </w:rPr>
        <w:t>The law changed on 3 October 2025. In Van Wyk and Others v Minister of Employment and Labour the Constitutional Court struck down the separate maternity, parental, adoption and commissioning leave sections for discriminating between parents, and read in an interim arrangement that applies now. The old split of four months for the mother and 10 days for the other parent is no longer the law.</w:t>
      </w:r>
    </w:p>
    <w:tbl>
      <w:tblPr>
        <w:tblW w:type="dxa" w:w="9026"/>
        <w:jc w:val="center"/>
        <w:tblLayout w:type="fixed"/>
        <w:tblLook w:firstColumn="1" w:firstRow="1" w:lastColumn="0" w:lastRow="0" w:noHBand="0" w:noVBand="1" w:val="04A0"/>
      </w:tblPr>
      <w:tblGrid>
        <w:gridCol w:w="3610"/>
        <w:gridCol w:w="5415"/>
      </w:tblGrid>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the employee became a parent</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[Birth / Adoption / Surrogacy]</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Expected or actual date of birth, placement or handover</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the other parent also employed?</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 / There is no other parent]</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If yes, name and employer of the other parent</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at </w:t>
            </w:r>
            <w:r>
              <w:rPr>
                <w:rFonts w:ascii="Open Sans" w:hAnsi="Open Sans"/>
                <w:b w:val="0"/>
                <w:i w:val="0"/>
                <w:color w:val="21759B"/>
                <w:sz w:val="21"/>
              </w:rPr>
              <w:t>[name of their employer]</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How the four months and 10 days is being shared</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[Say how the two parents are splitting it]</w:t>
            </w:r>
          </w:p>
        </w:tc>
      </w:tr>
      <w:tr>
        <w:trPr>
          <w:cantSplit/>
        </w:trPr>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this employee the birth mother?</w:t>
            </w:r>
          </w:p>
        </w:tc>
        <w:tc>
          <w:tcPr>
            <w:tcW w:type="dxa" w:w="541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No]</w:t>
            </w:r>
          </w:p>
        </w:tc>
      </w:tr>
      <w:tr>
        <w:trPr>
          <w:cantSplit/>
        </w:trPr>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If yes, date the six week protected period ends</w:t>
            </w:r>
          </w:p>
        </w:tc>
        <w:tc>
          <w:tcPr>
            <w:tcW w:type="dxa" w:w="541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For example: this employee takes three months and the other parent takes one month and 10 days. If the parents cannot agree, the four months and 10 days is divided equally between them.</w:t>
      </w:r>
    </w:p>
    <w:p>
      <w:pPr>
        <w:pStyle w:val="ListBullet"/>
        <w:spacing w:after="60"/>
        <w:ind w:left="340"/>
      </w:pPr>
      <w:r>
        <w:rPr>
          <w:rFonts w:ascii="Open Sans" w:hAnsi="Open Sans"/>
          <w:b w:val="0"/>
          <w:i w:val="0"/>
          <w:sz w:val="21"/>
        </w:rPr>
        <w:t>A single parent, or the only parent who is employed, takes the full four months and 10 days.</w:t>
      </w:r>
    </w:p>
    <w:p>
      <w:pPr>
        <w:pStyle w:val="ListBullet"/>
        <w:spacing w:after="60"/>
        <w:ind w:left="340"/>
      </w:pPr>
      <w:r>
        <w:rPr>
          <w:rFonts w:ascii="Open Sans" w:hAnsi="Open Sans"/>
          <w:b w:val="0"/>
          <w:i w:val="0"/>
          <w:sz w:val="21"/>
        </w:rPr>
        <w:t>A birth mother may start her leave four weeks before the expected date of birth, and may not work for six weeks after the birth unless a medical practitioner or a midwife certifies that she is fit to do so. Those six weeks are ring fenced for her and cannot be traded away.</w:t>
      </w:r>
    </w:p>
    <w:p>
      <w:pPr>
        <w:pStyle w:val="ListBullet"/>
        <w:spacing w:after="60"/>
        <w:ind w:left="340"/>
      </w:pPr>
      <w:r>
        <w:rPr>
          <w:rFonts w:ascii="Open Sans" w:hAnsi="Open Sans"/>
          <w:b w:val="0"/>
          <w:i w:val="0"/>
          <w:sz w:val="21"/>
        </w:rPr>
        <w:t>Adoptive parents and commissioning parents in a surrogacy have the same entitlement as biological parents. The old rule limiting adoption leave to a child under two no longer applies.</w:t>
      </w:r>
    </w:p>
    <w:p>
      <w:pPr>
        <w:pStyle w:val="ListBullet"/>
        <w:spacing w:after="60"/>
        <w:ind w:left="340"/>
      </w:pPr>
      <w:r>
        <w:rPr>
          <w:rFonts w:ascii="Open Sans" w:hAnsi="Open Sans"/>
          <w:b w:val="0"/>
          <w:i w:val="0"/>
          <w:sz w:val="21"/>
        </w:rPr>
        <w:t>An employee who has a miscarriage in the third trimester, or bears a stillborn child, is entitled to at least six weeks of leave after the event.</w:t>
      </w:r>
    </w:p>
    <w:p>
      <w:pPr>
        <w:pStyle w:val="ListBullet"/>
        <w:spacing w:after="60"/>
        <w:ind w:left="340"/>
      </w:pPr>
      <w:r>
        <w:rPr>
          <w:rFonts w:ascii="Open Sans" w:hAnsi="Open Sans"/>
          <w:b w:val="0"/>
          <w:i w:val="0"/>
          <w:sz w:val="21"/>
        </w:rPr>
        <w:t>Parental leave is unpaid by the employer unless the contract says otherwise. The employee claims from the UIF.</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Unemployment Insurance Act has not been amended to match the judgment, so the UIF still pays maternity and parental benefits on the old individual basis. Expect the leave your employee takes and the benefit the UIF pays to line up imperfectly, and check the current UIF position when the claim is actually made.</w:t>
      </w:r>
    </w:p>
    <w:p>
      <w:r>
        <w:br w:type="page"/>
      </w:r>
    </w:p>
    <w:p>
      <w:pPr>
        <w:pStyle w:val="Heading1"/>
      </w:pPr>
      <w:r>
        <w:t>Part C: leave balance</w:t>
      </w:r>
    </w:p>
    <w:p>
      <w:pPr>
        <w:spacing w:after="120" w:before="0"/>
      </w:pPr>
      <w:r>
        <w:rPr>
          <w:rFonts w:ascii="Open Sans" w:hAnsi="Open Sans"/>
          <w:b w:val="0"/>
          <w:i w:val="0"/>
          <w:sz w:val="21"/>
        </w:rPr>
        <w:t>The employee fills in the first two columns from their own record, and the manager or the person who runs payroll checks them against the leave register before approving. If the two do not agree, sort that out before the leave is taken, not afterwards.</w:t>
      </w:r>
    </w:p>
    <w:tbl>
      <w:tblPr>
        <w:tblW w:type="dxa" w:w="9025"/>
        <w:jc w:val="center"/>
        <w:tblLayout w:type="fixed"/>
        <w:tblLook w:firstColumn="1" w:firstRow="1" w:lastColumn="0" w:lastRow="0" w:noHBand="0" w:noVBand="1" w:val="04A0"/>
      </w:tblPr>
      <w:tblGrid>
        <w:gridCol w:w="2346"/>
        <w:gridCol w:w="2166"/>
        <w:gridCol w:w="1624"/>
        <w:gridCol w:w="1444"/>
        <w:gridCol w:w="1444"/>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LEAVE TYPE</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ENTITLEMENT THIS CYCLE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TAKEN SO FAR THIS CYCLE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APPLIED FOR NOW</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BALANCE AFTER THIS</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Annual leave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[15]</w:t>
            </w:r>
            <w:r>
              <w:rPr>
                <w:rFonts w:ascii="Open Sans" w:hAnsi="Open Sans"/>
                <w:b w:val="0"/>
                <w:i w:val="0"/>
                <w:sz w:val="19"/>
              </w:rPr>
              <w:t xml:space="preserve"> working days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Sick leave (36 month cycle)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[30]</w:t>
            </w:r>
            <w:r>
              <w:rPr>
                <w:rFonts w:ascii="Open Sans" w:hAnsi="Open Sans"/>
                <w:b w:val="0"/>
                <w:i w:val="0"/>
                <w:sz w:val="19"/>
              </w:rPr>
              <w:t xml:space="preserve"> working days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Family responsibility leave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 days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Parental leave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4 months and 10 days, shared</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Unpaid leave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By agreement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Other leave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[Per contract or policy]</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Change the entitlement figures only if you give more than the law requires. On a six day week the annual figure is 18 working days and the sick leave figure is 36. You may give more than the BCEA. You may never give less, and an employee cannot validly agree to less.</w:t>
      </w:r>
    </w:p>
    <w:p>
      <w:pPr>
        <w:pStyle w:val="Heading1"/>
      </w:pPr>
      <w:r>
        <w:t>Part D: handover and contact</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covers the work</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of the colleague taking over]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has been handed over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[Keys, float, stock sheets, customer jobs in progress, passwords, vehicle]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Anything due while the employee is away</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[Deliveries, deadlines, standing appointments]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Contact number during the leave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[+27 XX XXX XXXX. The employee is not obliged to work or to be available while on leave.]</w:t>
            </w:r>
          </w:p>
        </w:tc>
      </w:tr>
    </w:tbl>
    <w:p>
      <w:pPr>
        <w:pStyle w:val="Heading1"/>
      </w:pPr>
      <w:r>
        <w:t>Part E: employee declaration</w:t>
      </w:r>
    </w:p>
    <w:p>
      <w:pPr>
        <w:spacing w:after="120" w:before="0"/>
        <w:jc w:val="both"/>
      </w:pPr>
      <w:r>
        <w:rPr>
          <w:rFonts w:ascii="Open Sans" w:hAnsi="Open Sans"/>
          <w:b w:val="0"/>
          <w:i w:val="0"/>
          <w:sz w:val="21"/>
        </w:rPr>
        <w:t>I confirm that the information in this form is true and complete, that I have given the notice my contract requires, and that I have attached the proof this form asks for. I understand that leave is only taken once it has been approved in writing in Part F, and that taking leave without approval is absence without leave.</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 signature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pStyle w:val="Heading1"/>
      </w:pPr>
      <w:r>
        <w:t>Part F: decision</w:t>
      </w:r>
    </w:p>
    <w:tbl>
      <w:tblPr>
        <w:tblW w:type="dxa" w:w="9025"/>
        <w:jc w:val="center"/>
        <w:tblLayout w:type="fixed"/>
        <w:tblLook w:firstColumn="1" w:firstRow="1" w:lastColumn="0" w:lastRow="0" w:noHBand="0" w:noVBand="1" w:val="04A0"/>
      </w:tblPr>
      <w:tblGrid>
        <w:gridCol w:w="902"/>
        <w:gridCol w:w="3068"/>
        <w:gridCol w:w="5054"/>
      </w:tblGrid>
      <w:tr>
        <w:trPr>
          <w:tblHeader w:val="true"/>
        </w:trPr>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MARK ONE</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DECISION</w:t>
            </w:r>
          </w:p>
        </w:tc>
        <w:tc>
          <w:tcPr>
            <w:tcW w:type="dxa" w:w="505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COMPLETE</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Approved as applied for</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Nothing further</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Approved for different dates</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New dates: </w:t>
            </w:r>
            <w:r>
              <w:rPr>
                <w:rFonts w:ascii="Open Sans" w:hAnsi="Open Sans"/>
                <w:b w:val="0"/>
                <w:i w:val="0"/>
                <w:color w:val="21759B"/>
                <w:sz w:val="19"/>
              </w:rPr>
              <w:t>[DD Month YYYY]</w:t>
            </w:r>
            <w:r>
              <w:rPr>
                <w:rFonts w:ascii="Open Sans" w:hAnsi="Open Sans"/>
                <w:b w:val="0"/>
                <w:i w:val="0"/>
                <w:sz w:val="19"/>
              </w:rPr>
              <w:t xml:space="preserve"> to </w:t>
            </w:r>
            <w:r>
              <w:rPr>
                <w:rFonts w:ascii="Open Sans" w:hAnsi="Open Sans"/>
                <w:b w:val="0"/>
                <w:i w:val="0"/>
                <w:color w:val="21759B"/>
                <w:sz w:val="19"/>
              </w:rPr>
              <w:t>[DD Month YYYY]</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Approved as unpaid leave</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Reason the leave is unpaid: </w:t>
            </w:r>
            <w:r>
              <w:rPr>
                <w:rFonts w:ascii="Open Sans" w:hAnsi="Open Sans"/>
                <w:b w:val="0"/>
                <w:i w:val="0"/>
                <w:color w:val="21759B"/>
                <w:sz w:val="19"/>
              </w:rPr>
              <w:t>[for example the annual leave balance is used up]</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Refused</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Give the reason below. A refusal without a reason is what turns a leave request into a grievance.</w:t>
            </w:r>
          </w:p>
        </w:tc>
      </w:tr>
    </w:tbl>
    <w:p>
      <w:pPr>
        <w:spacing w:before="0" w:after="80"/>
        <w:rPr>
          <w:sz w:val="16"/>
        </w:rPr>
      </w:pP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Reason for the decision</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operational reason, in one or two lines]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Days approved</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r>
              <w:rPr>
                <w:rFonts w:ascii="Open Sans" w:hAnsi="Open Sans"/>
                <w:b w:val="0"/>
                <w:i w:val="0"/>
                <w:sz w:val="21"/>
              </w:rPr>
              <w:t xml:space="preserve"> working days</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Paid or unpaid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[Paid / Unpaid / Part paid, being </w:t>
            </w:r>
            <w:r>
              <w:rPr>
                <w:rFonts w:ascii="Open Sans" w:hAnsi="Open Sans"/>
                <w:b w:val="0"/>
                <w:i w:val="0"/>
                <w:color w:val="21759B"/>
                <w:sz w:val="21"/>
              </w:rPr>
              <w:t>[number]</w:t>
            </w:r>
            <w:r>
              <w:rPr>
                <w:rFonts w:ascii="Open Sans" w:hAnsi="Open Sans"/>
                <w:b w:val="0"/>
                <w:i w:val="0"/>
                <w:sz w:val="21"/>
              </w:rPr>
              <w:t xml:space="preserve"> days paid]</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Instruction to payroll</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[For example: process 5 days annual leave in the March payroll, no deduction.]</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Updated balance after this leave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r>
              <w:rPr>
                <w:rFonts w:ascii="Open Sans" w:hAnsi="Open Sans"/>
                <w:b w:val="0"/>
                <w:i w:val="0"/>
                <w:sz w:val="21"/>
              </w:rPr>
              <w:t xml:space="preserve"> days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reason like this is enough: the second week falls inside the December shutdown, when the site is closed anyway, so the leave is approved for the first week only and the second week is not deducted.</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Manager signature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Designation</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[Owner / Manager]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Give the employee a copy of the completed form on the day you sign it. If you refused the application, the employee is entitled to know why, and a written reason on this form is what stops the argument from turning into an unfair labour practice referral.</w:t>
      </w:r>
    </w:p>
    <w:p>
      <w:r>
        <w:br w:type="page"/>
      </w:r>
    </w:p>
    <w:p>
      <w:pPr>
        <w:pStyle w:val="Heading1"/>
      </w:pPr>
      <w:r>
        <w:t>Leave register for the cycle</w:t>
      </w:r>
    </w:p>
    <w:p>
      <w:pPr>
        <w:spacing w:after="120" w:before="0"/>
      </w:pPr>
      <w:r>
        <w:rPr>
          <w:rFonts w:ascii="Open Sans" w:hAnsi="Open Sans"/>
          <w:b w:val="0"/>
          <w:i w:val="0"/>
          <w:sz w:val="21"/>
        </w:rPr>
        <w:t>One line for every period of leave, for every employee, for every leave cycle. This is the record section 31 of the BCEA requires you to keep, and it is what you use to work out the payout of accrued annual leave when somebody leaves.</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Employee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Leave cycle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to </w:t>
            </w: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Annual leave entitlement for this cycle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[15]</w:t>
            </w:r>
            <w:r>
              <w:rPr>
                <w:rFonts w:ascii="Open Sans" w:hAnsi="Open Sans"/>
                <w:b w:val="0"/>
                <w:i w:val="0"/>
                <w:sz w:val="21"/>
              </w:rPr>
              <w:t xml:space="preserve"> working days</w:t>
            </w:r>
          </w:p>
        </w:tc>
      </w:tr>
    </w:tbl>
    <w:p>
      <w:pPr>
        <w:spacing w:before="0" w:after="80"/>
        <w:rPr>
          <w:sz w:val="16"/>
        </w:rPr>
      </w:pPr>
    </w:p>
    <w:tbl>
      <w:tblPr>
        <w:tblW w:type="dxa" w:w="9025"/>
        <w:jc w:val="center"/>
        <w:tblLayout w:type="fixed"/>
        <w:tblLook w:firstColumn="1" w:firstRow="1" w:lastColumn="0" w:lastRow="0" w:noHBand="0" w:noVBand="1" w:val="04A0"/>
      </w:tblPr>
      <w:tblGrid>
        <w:gridCol w:w="1353"/>
        <w:gridCol w:w="1353"/>
        <w:gridCol w:w="1083"/>
        <w:gridCol w:w="1444"/>
        <w:gridCol w:w="812"/>
        <w:gridCol w:w="1444"/>
        <w:gridCol w:w="1534"/>
      </w:tblGrid>
      <w:tr>
        <w:trPr>
          <w:tblHeader w:val="true"/>
        </w:trPr>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FROM</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TO</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WORKING DAYS</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TYPE</w:t>
            </w:r>
          </w:p>
        </w:tc>
        <w:tc>
          <w:tcPr>
            <w:tcW w:type="dxa" w:w="8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PAID?</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APPROVED BY</w:t>
            </w:r>
          </w:p>
        </w:tc>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ANNUAL LEAVE BALANCE</w:t>
            </w: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 YYYY]</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[Annual]</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At the end of the cycle, any annual leave the employee has not taken must be granted within the next six months. It does not simply fall away, and you may not pay it out instead, except when the employment ends.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Sick leave works differently. Unused sick leave does not accrue, is not paid out on termination, and does not carry into the next 36 month cycle.</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