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JOB DESCRIPTION</w:t>
      </w:r>
    </w:p>
    <w:p>
      <w:pPr>
        <w:spacing w:before="0" w:after="160"/>
        <w:keepNext/>
      </w:pPr>
      <w:r>
        <w:rPr>
          <w:rFonts w:ascii="Open Sans" w:hAnsi="Open Sans"/>
          <w:color w:val="6B6870"/>
          <w:sz w:val="20"/>
        </w:rPr>
        <w:t>Template C6 | Recruitment, performance management and inherent job requirements | Employment Equity Act 55 of 1998 and Basic Conditions of Employment Act 75 of 1997</w:t>
      </w:r>
    </w:p>
    <w:p>
      <w:pPr>
        <w:spacing w:before="0" w:after="200"/>
        <w:pBdr>
          <w:bottom w:val="single" w:sz="12" w:space="1" w:color="D7B428"/>
        </w:pBdr>
      </w:pPr>
    </w:p>
    <w:p>
      <w:pPr>
        <w:pStyle w:val="Heading1"/>
      </w:pPr>
      <w:r>
        <w:t>Before you use this template</w:t>
      </w:r>
    </w:p>
    <w:p>
      <w:pPr>
        <w:spacing w:after="120" w:before="0"/>
        <w:jc w:val="both"/>
      </w:pPr>
      <w:r>
        <w:rPr>
          <w:rFonts w:ascii="Open Sans" w:hAnsi="Open Sans"/>
          <w:b w:val="0"/>
          <w:i w:val="0"/>
          <w:sz w:val="21"/>
        </w:rPr>
        <w:t>A job description is the cheapest piece of paper in your business. It takes an hour to write and it does three separate jobs for you afterwards.</w:t>
      </w:r>
    </w:p>
    <w:tbl>
      <w:tblPr>
        <w:tblW w:type="dxa" w:w="9025"/>
        <w:jc w:val="center"/>
        <w:tblLayout w:type="fixed"/>
        <w:tblLook w:firstColumn="1" w:firstRow="1" w:lastColumn="0" w:lastRow="0" w:noHBand="0" w:noVBand="1" w:val="04A0"/>
      </w:tblPr>
      <w:tblGrid>
        <w:gridCol w:w="1985"/>
        <w:gridCol w:w="3971"/>
        <w:gridCol w:w="3068"/>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IS USED FOR</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MUST THEREFORE CONTAIN</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GOES NEXT</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Recruiting</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real requirements of the job, written before you meet anyone, so you measure every applicant against the same standard</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advertisement and your interview questions come straight off this page</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Managing performance</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Key responsibility areas with an output for each one, and measures you can actually check</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Template C7, the performance review, scores the employee against these exact areas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Discipline and fairness</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the employee is required to do, so an instruction is not a surprise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Template C8, the disciplinary pack, and the contract in Template C5</w:t>
            </w:r>
          </w:p>
        </w:tc>
      </w:tr>
    </w:tbl>
    <w:p>
      <w:pPr>
        <w:spacing w:after="120" w:before="0"/>
        <w:jc w:val="both"/>
      </w:pPr>
      <w:r>
        <w:rPr>
          <w:rFonts w:ascii="Open Sans" w:hAnsi="Open Sans"/>
          <w:b w:val="0"/>
          <w:i w:val="0"/>
          <w:sz w:val="21"/>
        </w:rPr>
        <w:t>Write it before you advertise, not after you have someone in mind. A description written around a person you have already chosen is how a business ends up defending a discrimination claim it never intended to create.</w:t>
      </w:r>
    </w:p>
    <w:p>
      <w:pPr>
        <w:pStyle w:val="Heading2"/>
      </w:pPr>
      <w:r>
        <w:t>How to fill this in</w:t>
      </w:r>
    </w:p>
    <w:p>
      <w:pPr>
        <w:pStyle w:val="ListBullet"/>
        <w:spacing w:after="60"/>
        <w:ind w:left="340"/>
      </w:pPr>
      <w:r>
        <w:rPr>
          <w:rFonts w:ascii="Open Sans" w:hAnsi="Open Sans"/>
          <w:b w:val="0"/>
          <w:i w:val="0"/>
          <w:sz w:val="21"/>
        </w:rPr>
        <w:t>Everything in square brackets is for you to complete or choose. Delete the options you are not using.</w:t>
      </w:r>
    </w:p>
    <w:p>
      <w:pPr>
        <w:pStyle w:val="ListBullet"/>
        <w:spacing w:after="60"/>
        <w:ind w:left="340"/>
      </w:pPr>
      <w:r>
        <w:rPr>
          <w:rFonts w:ascii="Open Sans" w:hAnsi="Open Sans"/>
          <w:b w:val="0"/>
          <w:i w:val="0"/>
          <w:sz w:val="21"/>
        </w:rPr>
        <w:t>Delete the guide notes in grey italic and the teal worked examples before you print. They are for you, not for the employee.</w:t>
      </w:r>
    </w:p>
    <w:p>
      <w:pPr>
        <w:pStyle w:val="ListBullet"/>
        <w:spacing w:after="60"/>
        <w:ind w:left="340"/>
      </w:pPr>
      <w:r>
        <w:rPr>
          <w:rFonts w:ascii="Open Sans" w:hAnsi="Open Sans"/>
          <w:b w:val="0"/>
          <w:i w:val="0"/>
          <w:sz w:val="21"/>
        </w:rPr>
        <w:t>Keep it to two or three pages. A job description nobody reads is worth nothing.</w:t>
      </w:r>
    </w:p>
    <w:p>
      <w:pPr>
        <w:pStyle w:val="ListBullet"/>
        <w:spacing w:after="60"/>
        <w:ind w:left="340"/>
      </w:pPr>
      <w:r>
        <w:rPr>
          <w:rFonts w:ascii="Open Sans" w:hAnsi="Open Sans"/>
          <w:b w:val="0"/>
          <w:i w:val="0"/>
          <w:sz w:val="21"/>
        </w:rPr>
        <w:t>Write outputs, not tasks. "Sweeps the floor" is a task. "The salon is clean and ready before the first client arrives" is an output, and you can check it.</w:t>
      </w:r>
    </w:p>
    <w:p>
      <w:pPr>
        <w:pStyle w:val="ListBullet"/>
        <w:spacing w:after="60"/>
        <w:ind w:left="340"/>
      </w:pPr>
      <w:r>
        <w:rPr>
          <w:rFonts w:ascii="Open Sans" w:hAnsi="Open Sans"/>
          <w:b w:val="0"/>
          <w:i w:val="0"/>
          <w:sz w:val="21"/>
        </w:rPr>
        <w:t>Sign it, give the employee a copy with the contract, and keep the signed copy on the employee file.</w:t>
      </w:r>
    </w:p>
    <w:p>
      <w:pPr>
        <w:pStyle w:val="ListBullet"/>
        <w:spacing w:after="60"/>
        <w:ind w:left="340"/>
      </w:pPr>
      <w:r>
        <w:rPr>
          <w:rFonts w:ascii="Open Sans" w:hAnsi="Open Sans"/>
          <w:b w:val="0"/>
          <w:i w:val="0"/>
          <w:sz w:val="21"/>
        </w:rPr>
        <w:t>Review it once a year, and every time the job actually changes. An out of date job description is worse than none, because it proves you were not paying attention.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job description is not the employment contract. The contract, Template C5, sets the pay, hours, leave and notice. This document describes the work. Where the two overlap, keep them saying the same thing.</w:t>
      </w:r>
    </w:p>
    <w:p>
      <w:pPr>
        <w:pStyle w:val="Heading1"/>
      </w:pPr>
      <w:r>
        <w:t>Inherent requirement of the job, or just a preference</w:t>
      </w:r>
    </w:p>
    <w:p>
      <w:pPr>
        <w:spacing w:after="120" w:before="0"/>
        <w:jc w:val="both"/>
      </w:pPr>
      <w:r>
        <w:rPr>
          <w:rFonts w:ascii="Open Sans" w:hAnsi="Open Sans"/>
          <w:b w:val="0"/>
          <w:i w:val="0"/>
          <w:sz w:val="21"/>
        </w:rPr>
        <w:t>This is the part of the template that keeps you out of trouble, so read it before you write the requirements section.</w:t>
      </w:r>
    </w:p>
    <w:p>
      <w:pPr>
        <w:spacing w:after="120" w:before="0"/>
        <w:jc w:val="both"/>
      </w:pPr>
      <w:r>
        <w:rPr>
          <w:rFonts w:ascii="Open Sans" w:hAnsi="Open Sans"/>
          <w:b w:val="0"/>
          <w:i w:val="0"/>
          <w:sz w:val="21"/>
        </w:rPr>
        <w:t>Section 6(1) of the Employment Equity Act says you may not unfairly discriminate against an employee or an applicant, directly or indirectly, on grounds including race, gender, sex, pregnancy, marital status, family responsibility, ethnic or social origin, colour, sexual orientation, age, disability, religion, HIV status, conscience, belief, political opinion, culture, language, birth, or any other arbitrary ground. Section 6(2)(b) then says that it is not unfair discrimination to distinguish, exclude or prefer a person on the basis of an inherent requirement of the job.</w:t>
      </w:r>
    </w:p>
    <w:p>
      <w:pPr>
        <w:spacing w:after="120" w:before="0"/>
        <w:jc w:val="both"/>
      </w:pPr>
      <w:r>
        <w:rPr>
          <w:rFonts w:ascii="Open Sans" w:hAnsi="Open Sans"/>
          <w:b w:val="0"/>
          <w:i w:val="0"/>
          <w:sz w:val="21"/>
        </w:rPr>
        <w:t>So the whole question becomes: is this an inherent requirement, or is it a preference you have dressed up as one? Ask these four questions about every requirement you write down.</w:t>
      </w:r>
    </w:p>
    <w:p>
      <w:pPr>
        <w:pStyle w:val="ListNumber"/>
        <w:spacing w:after="60"/>
        <w:ind w:left="340"/>
      </w:pPr>
      <w:r>
        <w:rPr>
          <w:rFonts w:ascii="Open Sans" w:hAnsi="Open Sans"/>
          <w:b w:val="0"/>
          <w:i w:val="0"/>
          <w:sz w:val="21"/>
        </w:rPr>
        <w:t>Can the job genuinely not be done without it? Not harder. Not less convenient. Not done.</w:t>
      </w:r>
    </w:p>
    <w:p>
      <w:pPr>
        <w:pStyle w:val="ListNumber"/>
        <w:spacing w:after="60"/>
        <w:ind w:left="340"/>
      </w:pPr>
      <w:r>
        <w:rPr>
          <w:rFonts w:ascii="Open Sans" w:hAnsi="Open Sans"/>
          <w:b w:val="0"/>
          <w:i w:val="0"/>
          <w:sz w:val="21"/>
        </w:rPr>
        <w:t>Is it connected to the actual work, or to the kind of person you picture doing the work?</w:t>
      </w:r>
    </w:p>
    <w:p>
      <w:pPr>
        <w:pStyle w:val="ListNumber"/>
        <w:spacing w:after="60"/>
        <w:ind w:left="340"/>
      </w:pPr>
      <w:r>
        <w:rPr>
          <w:rFonts w:ascii="Open Sans" w:hAnsi="Open Sans"/>
          <w:b w:val="0"/>
          <w:i w:val="0"/>
          <w:sz w:val="21"/>
        </w:rPr>
        <w:t>Can you show it, with a real example from the job, if someone asks you to justify it?</w:t>
      </w:r>
    </w:p>
    <w:p>
      <w:pPr>
        <w:pStyle w:val="ListNumber"/>
        <w:spacing w:after="60"/>
        <w:ind w:left="340"/>
      </w:pPr>
      <w:r>
        <w:rPr>
          <w:rFonts w:ascii="Open Sans" w:hAnsi="Open Sans"/>
          <w:b w:val="0"/>
          <w:i w:val="0"/>
          <w:sz w:val="21"/>
        </w:rPr>
        <w:t>Could a reasonable adjustment remove the need for it, for example different equipment, a change in how a task is allocated, or assistance with one part of the job? If it could, it is not inherent.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requirements as what the job needs, not as what the person must be. "Must be able to be at the site by 06:00 every working day" is a requirement of the job. "Must have own car" is usually a requirement about the person, and if public transport gets them there on time you have excluded someone for no lawful reason.</w:t>
      </w:r>
    </w:p>
    <w:tbl>
      <w:tblPr>
        <w:tblW w:type="dxa" w:w="9025"/>
        <w:jc w:val="center"/>
        <w:tblLayout w:type="fixed"/>
        <w:tblLook w:firstColumn="1" w:firstRow="1" w:lastColumn="0" w:lastRow="0" w:noHBand="0" w:noVBand="1" w:val="04A0"/>
      </w:tblPr>
      <w:tblGrid>
        <w:gridCol w:w="2346"/>
        <w:gridCol w:w="2166"/>
        <w:gridCol w:w="4513"/>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AN EMPLOYER OFTEN WRITES</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INHERENT REQUIREMENT, OR A PREFERENCE?</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Valid driver's licence, code </w:t>
            </w:r>
            <w:r>
              <w:rPr>
                <w:rFonts w:ascii="Open Sans" w:hAnsi="Open Sans"/>
                <w:b w:val="0"/>
                <w:i w:val="0"/>
                <w:color w:val="21759B"/>
                <w:sz w:val="17"/>
              </w:rPr>
              <w:t>[B]</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Inherent, if driving is genuinely part of the job</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delivery driver must drive. A receptionist who once a month collects stock probably does not need to, so say who drives and how often before you make it a requirement.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Able to lift and carry </w:t>
            </w:r>
            <w:r>
              <w:rPr>
                <w:rFonts w:ascii="Open Sans" w:hAnsi="Open Sans"/>
                <w:b w:val="0"/>
                <w:i w:val="0"/>
                <w:color w:val="21759B"/>
                <w:sz w:val="17"/>
              </w:rPr>
              <w:t>[25]</w:t>
            </w:r>
            <w:r>
              <w:rPr>
                <w:rFonts w:ascii="Open Sans" w:hAnsi="Open Sans"/>
                <w:b w:val="0"/>
                <w:i w:val="0"/>
                <w:sz w:val="17"/>
              </w:rPr>
              <w:t xml:space="preserve"> kg repeatedly during a shift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Inherent for a job that actually involves it</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Measure it against the real load. If the heaviest item is a 10 kg box, do not write 25 kg. Consider whether a trolley or a two person lift removes the need.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Fluent in </w:t>
            </w:r>
            <w:r>
              <w:rPr>
                <w:rFonts w:ascii="Open Sans" w:hAnsi="Open Sans"/>
                <w:b w:val="0"/>
                <w:i w:val="0"/>
                <w:color w:val="21759B"/>
                <w:sz w:val="17"/>
              </w:rPr>
              <w:t>[Sepedi]</w:t>
            </w:r>
            <w:r>
              <w:rPr>
                <w:rFonts w:ascii="Open Sans" w:hAnsi="Open Sans"/>
                <w:b w:val="0"/>
                <w:i w:val="0"/>
                <w:sz w:val="17"/>
              </w:rPr>
              <w:t xml:space="preserve"> and English</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Inherent only if the work needs it</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Language is a listed ground. It is an inherent requirement where staff or clients are served in that language. It is not a requirement because everyone in the workshop happens to speak it.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Between </w:t>
            </w:r>
            <w:r>
              <w:rPr>
                <w:rFonts w:ascii="Open Sans" w:hAnsi="Open Sans"/>
                <w:b w:val="0"/>
                <w:i w:val="0"/>
                <w:color w:val="21759B"/>
                <w:sz w:val="17"/>
              </w:rPr>
              <w:t>[25]</w:t>
            </w:r>
            <w:r>
              <w:rPr>
                <w:rFonts w:ascii="Open Sans" w:hAnsi="Open Sans"/>
                <w:b w:val="0"/>
                <w:i w:val="0"/>
                <w:sz w:val="17"/>
              </w:rPr>
              <w:t xml:space="preserve"> and </w:t>
            </w:r>
            <w:r>
              <w:rPr>
                <w:rFonts w:ascii="Open Sans" w:hAnsi="Open Sans"/>
                <w:b w:val="0"/>
                <w:i w:val="0"/>
                <w:color w:val="21759B"/>
                <w:sz w:val="17"/>
              </w:rPr>
              <w:t>[35]</w:t>
            </w:r>
            <w:r>
              <w:rPr>
                <w:rFonts w:ascii="Open Sans" w:hAnsi="Open Sans"/>
                <w:b w:val="0"/>
                <w:i w:val="0"/>
                <w:sz w:val="17"/>
              </w:rPr>
              <w:t xml:space="preserve"> years old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Preference, and unlawful in almost every case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Age is a listed ground. Write the ability you actually need, such as </w:t>
            </w:r>
            <w:r>
              <w:rPr>
                <w:rFonts w:ascii="Open Sans" w:hAnsi="Open Sans"/>
                <w:b w:val="0"/>
                <w:i w:val="0"/>
                <w:color w:val="21759B"/>
                <w:sz w:val="17"/>
              </w:rPr>
              <w:t>[3]</w:t>
            </w:r>
            <w:r>
              <w:rPr>
                <w:rFonts w:ascii="Open Sans" w:hAnsi="Open Sans"/>
                <w:b w:val="0"/>
                <w:i w:val="0"/>
                <w:sz w:val="17"/>
              </w:rPr>
              <w:t xml:space="preserve"> years' experience running a shift on your own.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Matric certificate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Depends entirely on the job</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Inherent for a role that needs the numeracy or writing taught at that level. A preference for a manual role where a trade test or five years on the tools proves more.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No criminal record</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Only for the part of the job it relates to</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 blanket ban is a preference. A check that relates to handling cash, working in a client's home or driving is defensible. Say which, and why.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Right to work in South Africa: identity document or a valid work visa</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Inherent</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This is about the right to work, not about nationality. Ask every candidate for it, and record what you saw.</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Married, single, no young children, or willing to relocate immediately</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Preference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Marital status and family responsibility are listed grounds. Ask about availability for the hours the job actually has, and nothing more.</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Disability is a listed ground and a candidate who can do the job with a reasonable accommodation must be considered on that basis. Ask what the person needs to do the job, do not decide for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your notes. If an unsuccessful candidate refers a discrimination dispute, this job description, written before you advertised, is the single most useful document you will have. A discrimination dispute under section 10 of the Employment Equity Act must be referred to the CCMA within six months of the act or omission.</w:t>
      </w:r>
    </w:p>
    <w:p>
      <w:r>
        <w:br w:type="page"/>
      </w:r>
    </w:p>
    <w:p>
      <w:pPr>
        <w:pStyle w:val="Heading1"/>
      </w:pPr>
      <w:r>
        <w:t>Job description</w:t>
      </w:r>
    </w:p>
    <w:p>
      <w:pPr>
        <w:spacing w:after="120" w:before="0"/>
        <w:jc w:val="both"/>
      </w:pPr>
      <w:r>
        <w:rPr>
          <w:rFonts w:ascii="Open Sans" w:hAnsi="Open Sans"/>
          <w:b w:val="0"/>
          <w:i w:val="0"/>
          <w:sz w:val="21"/>
        </w:rPr>
        <w:t>Complete every section. Where a section does not apply to this role, write "Not applicable" rather than leaving it blank, so nobody has to guess later.</w:t>
      </w:r>
    </w:p>
    <w:p>
      <w:pPr>
        <w:pStyle w:val="Heading2"/>
      </w:pPr>
      <w:r>
        <w:t>1. Job title and reporting line</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 for example Salon Manager]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Department or area</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[Front of shop / Workshop / Site / Office / Not applicable]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 of work</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[Physical address, or the sites the employee may be sent to]</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Reports to</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 of the manager, not a person's 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Staff reporting to this role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direct reports: </w:t>
            </w:r>
            <w:r>
              <w:rPr>
                <w:rFonts w:ascii="Open Sans" w:hAnsi="Open Sans"/>
                <w:b w:val="0"/>
                <w:i w:val="0"/>
                <w:color w:val="21759B"/>
                <w:sz w:val="21"/>
              </w:rPr>
              <w:t>[job titles]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Employment type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[Permanent / Fixed term until DD Month YYYY / Part time]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Ordinary hours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[45]</w:t>
            </w:r>
            <w:r>
              <w:rPr>
                <w:rFonts w:ascii="Open Sans" w:hAnsi="Open Sans"/>
                <w:b w:val="0"/>
                <w:i w:val="0"/>
                <w:sz w:val="21"/>
              </w:rPr>
              <w:t xml:space="preserve"> hours a week, </w:t>
            </w:r>
            <w:r>
              <w:rPr>
                <w:rFonts w:ascii="Open Sans" w:hAnsi="Open Sans"/>
                <w:b w:val="0"/>
                <w:i w:val="0"/>
                <w:color w:val="21759B"/>
                <w:sz w:val="21"/>
              </w:rPr>
              <w:t>[Monday to Friday 08:00 to 17:00]</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this description was written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next review</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Report to a job title, not to a person. When the manager leaves, the job description still works.</w:t>
      </w:r>
    </w:p>
    <w:p>
      <w:pPr>
        <w:pStyle w:val="Heading2"/>
      </w:pPr>
      <w:r>
        <w:t>2. Purpose of the role</w:t>
      </w:r>
    </w:p>
    <w:p>
      <w:pPr>
        <w:spacing w:after="120" w:before="0"/>
        <w:jc w:val="both"/>
      </w:pPr>
      <w:r>
        <w:rPr>
          <w:rFonts w:ascii="Open Sans" w:hAnsi="Open Sans"/>
          <w:b w:val="0"/>
          <w:i w:val="0"/>
          <w:sz w:val="21"/>
        </w:rPr>
        <w:t>One paragraph, three or four lines. Why does this job exist, and what would stop happening in the business if nobody did it?</w:t>
      </w:r>
    </w:p>
    <w:tbl>
      <w:tblPr>
        <w:tblW w:type="dxa" w:w="9025"/>
        <w:jc w:val="center"/>
        <w:tblLayout w:type="fixed"/>
        <w:tblLook w:firstColumn="1" w:firstRow="1" w:lastColumn="0" w:lastRow="0" w:noHBand="0" w:noVBand="1" w:val="04A0"/>
      </w:tblPr>
      <w:tblGrid>
        <w:gridCol w:w="1985"/>
        <w:gridCol w:w="7040"/>
      </w:tblGrid>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Purpose</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[Write one paragraph here. Start with a verb. Say what the role delivers and for whom.]</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The Salon Manager runs the day to day operation of the salon so that clients are served on time, stylists are booked productively, stock is available and controlled, and the salon meets its monthly revenue target. The owner is not on site daily and relies on this role to keep the salon trading well without supervision.</w:t>
      </w:r>
    </w:p>
    <w:p>
      <w:pPr>
        <w:pStyle w:val="Heading2"/>
      </w:pPr>
      <w:r>
        <w:t>3. Key responsibility areas and outputs</w:t>
      </w:r>
    </w:p>
    <w:p>
      <w:pPr>
        <w:spacing w:after="120" w:before="0"/>
        <w:jc w:val="both"/>
      </w:pPr>
      <w:r>
        <w:rPr>
          <w:rFonts w:ascii="Open Sans" w:hAnsi="Open Sans"/>
          <w:b w:val="0"/>
          <w:i w:val="0"/>
          <w:sz w:val="21"/>
        </w:rPr>
        <w:t>Between four and seven areas is right for a small business role. For each one, write the output: what is true when this part of the job is being done well. Avoid task lists. Tasks change every few months, outputs do not.</w:t>
      </w:r>
    </w:p>
    <w:tbl>
      <w:tblPr>
        <w:tblW w:type="dxa" w:w="9025"/>
        <w:jc w:val="center"/>
        <w:tblLayout w:type="fixed"/>
        <w:tblLook w:firstColumn="1" w:firstRow="1" w:lastColumn="0" w:lastRow="0" w:noHBand="0" w:noVBand="1" w:val="04A0"/>
      </w:tblPr>
      <w:tblGrid>
        <w:gridCol w:w="451"/>
        <w:gridCol w:w="2256"/>
        <w:gridCol w:w="4964"/>
        <w:gridCol w:w="1353"/>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KEY RESPONSIBILITY AREA</w:t>
            </w:r>
          </w:p>
        </w:tc>
        <w:tc>
          <w:tcPr>
            <w:tcW w:type="dxa" w:w="49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OUTPUT: WHAT "DONE WELL" LOOKS LIKE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 OF TIME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for example client service]</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output, for example every booked client is served at the booked time and complaints are resolved the same day]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[30]</w:t>
            </w:r>
            <w:r>
              <w:rPr>
                <w:rFonts w:ascii="Open Sans" w:hAnsi="Open Sans"/>
                <w:b w:val="0"/>
                <w:i w:val="0"/>
                <w:sz w:val="18"/>
              </w:rPr>
              <w: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[Output]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[25]</w:t>
            </w:r>
            <w:r>
              <w:rPr>
                <w:rFonts w:ascii="Open Sans" w:hAnsi="Open Sans"/>
                <w:b w:val="0"/>
                <w:i w:val="0"/>
                <w:sz w:val="18"/>
              </w:rPr>
              <w: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[Output]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[20]</w:t>
            </w:r>
            <w:r>
              <w:rPr>
                <w:rFonts w:ascii="Open Sans" w:hAnsi="Open Sans"/>
                <w:b w:val="0"/>
                <w:i w:val="0"/>
                <w:sz w:val="18"/>
              </w:rPr>
              <w: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[Output]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[15]</w:t>
            </w:r>
            <w:r>
              <w:rPr>
                <w:rFonts w:ascii="Open Sans" w:hAnsi="Open Sans"/>
                <w:b w:val="0"/>
                <w:i w:val="0"/>
                <w:sz w:val="18"/>
              </w:rPr>
              <w: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[Output]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[10]</w:t>
            </w:r>
            <w:r>
              <w:rPr>
                <w:rFonts w:ascii="Open Sans" w:hAnsi="Open Sans"/>
                <w:b w:val="0"/>
                <w:i w:val="0"/>
                <w:sz w:val="18"/>
              </w:rPr>
              <w:t>%</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delete if not needed]</w:t>
            </w:r>
          </w:p>
        </w:tc>
        <w:tc>
          <w:tcPr>
            <w:tcW w:type="dxa" w:w="49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[Output]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[0]</w:t>
            </w:r>
            <w:r>
              <w:rPr>
                <w:rFonts w:ascii="Open Sans" w:hAnsi="Open Sans"/>
                <w:b w:val="0"/>
                <w:i w:val="0"/>
                <w:sz w:val="18"/>
              </w:rPr>
              <w:t>%</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delete if not needed]</w:t>
            </w:r>
          </w:p>
        </w:tc>
        <w:tc>
          <w:tcPr>
            <w:tcW w:type="dxa" w:w="49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[Output]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[0]</w:t>
            </w:r>
            <w:r>
              <w:rPr>
                <w:rFonts w:ascii="Open Sans" w:hAnsi="Open Sans"/>
                <w:b w:val="0"/>
                <w:i w:val="0"/>
                <w:sz w:val="18"/>
              </w:rPr>
              <w: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percentages should add up to about 100. If one area is at 5%, ask whether it belongs in the job description at all. If one is at 60%, that is really what you are hiring for, so make sure the job title says so.</w:t>
      </w:r>
    </w:p>
    <w:p>
      <w:pPr>
        <w:pStyle w:val="Heading2"/>
      </w:pPr>
      <w:r>
        <w:t>4. Decision making authority and budget limits</w:t>
      </w:r>
    </w:p>
    <w:p>
      <w:pPr>
        <w:spacing w:after="120" w:before="0"/>
        <w:jc w:val="both"/>
      </w:pPr>
      <w:r>
        <w:rPr>
          <w:rFonts w:ascii="Open Sans" w:hAnsi="Open Sans"/>
          <w:b w:val="0"/>
          <w:i w:val="0"/>
          <w:sz w:val="21"/>
        </w:rPr>
        <w:t>This is the section small businesses leave out, and then argue about. Write down what the person may decide alone, what they may recommend, and what they must bring to you. Put a Rand figure on it.</w:t>
      </w:r>
    </w:p>
    <w:tbl>
      <w:tblPr>
        <w:tblW w:type="dxa" w:w="9025"/>
        <w:jc w:val="center"/>
        <w:tblLayout w:type="fixed"/>
        <w:tblLook w:firstColumn="1" w:firstRow="1" w:lastColumn="0" w:lastRow="0" w:noHBand="0" w:noVBand="1" w:val="04A0"/>
      </w:tblPr>
      <w:tblGrid>
        <w:gridCol w:w="2166"/>
        <w:gridCol w:w="2437"/>
        <w:gridCol w:w="2437"/>
        <w:gridCol w:w="1985"/>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DECISION</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MAY DECIDE ALONE, UP TO</w:t>
            </w:r>
          </w:p>
        </w:tc>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MUST RECOMMEND TO</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MUST NEVER DECIDE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Operational spending, for example consumables and small repairs</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[R 2 000.00]</w:t>
            </w:r>
            <w:r>
              <w:rPr>
                <w:rFonts w:ascii="Open Sans" w:hAnsi="Open Sans"/>
                <w:b w:val="0"/>
                <w:i w:val="0"/>
                <w:sz w:val="17"/>
              </w:rPr>
              <w:t xml:space="preserve"> per item, </w:t>
            </w:r>
            <w:r>
              <w:rPr>
                <w:rFonts w:ascii="Open Sans" w:hAnsi="Open Sans"/>
                <w:b w:val="0"/>
                <w:i w:val="0"/>
                <w:color w:val="21759B"/>
                <w:sz w:val="17"/>
              </w:rPr>
              <w:t>[R 10 000.00]</w:t>
            </w:r>
            <w:r>
              <w:rPr>
                <w:rFonts w:ascii="Open Sans" w:hAnsi="Open Sans"/>
                <w:b w:val="0"/>
                <w:i w:val="0"/>
                <w:sz w:val="17"/>
              </w:rPr>
              <w:t xml:space="preserve"> per month</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w:t>
            </w:r>
            <w:r>
              <w:rPr>
                <w:rFonts w:ascii="Open Sans" w:hAnsi="Open Sans"/>
                <w:b w:val="0"/>
                <w:i w:val="0"/>
                <w:sz w:val="17"/>
              </w:rPr>
              <w:t>, above that limit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Capital items and anything on credit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Ordering stock from an approved supplier</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[Up to the agreed monthly stock budget of R 15 000.00]</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w:t>
            </w:r>
            <w:r>
              <w:rPr>
                <w:rFonts w:ascii="Open Sans" w:hAnsi="Open Sans"/>
                <w:b w:val="0"/>
                <w:i w:val="0"/>
                <w:sz w:val="17"/>
              </w:rPr>
              <w:t>, for a new supplier or a price increase above 10%</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Signing a supply contract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Discounts and write offs</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[Up to 10%]</w:t>
            </w:r>
            <w:r>
              <w:rPr>
                <w:rFonts w:ascii="Open Sans" w:hAnsi="Open Sans"/>
                <w:b w:val="0"/>
                <w:i w:val="0"/>
                <w:sz w:val="17"/>
              </w:rPr>
              <w:t xml:space="preserve"> on a listed price, recorded on the invoice</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w:t>
            </w:r>
            <w:r>
              <w:rPr>
                <w:rFonts w:ascii="Open Sans" w:hAnsi="Open Sans"/>
                <w:b w:val="0"/>
                <w:i w:val="0"/>
                <w:sz w:val="17"/>
              </w:rPr>
              <w:t>, above 10%</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Writing off a debt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Staff</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Allocating daily work, approving a shift swap</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w:t>
            </w:r>
            <w:r>
              <w:rPr>
                <w:rFonts w:ascii="Open Sans" w:hAnsi="Open Sans"/>
                <w:b w:val="0"/>
                <w:i w:val="0"/>
                <w:sz w:val="17"/>
              </w:rPr>
              <w:t xml:space="preserve">, for leave of more than </w:t>
            </w:r>
            <w:r>
              <w:rPr>
                <w:rFonts w:ascii="Open Sans" w:hAnsi="Open Sans"/>
                <w:b w:val="0"/>
                <w:i w:val="0"/>
                <w:color w:val="21759B"/>
                <w:sz w:val="17"/>
              </w:rPr>
              <w:t>[3]</w:t>
            </w:r>
            <w:r>
              <w:rPr>
                <w:rFonts w:ascii="Open Sans" w:hAnsi="Open Sans"/>
                <w:b w:val="0"/>
                <w:i w:val="0"/>
                <w:sz w:val="17"/>
              </w:rPr>
              <w:t xml:space="preserve"> days, overtime and any pay change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Hiring, dismissing, or agreeing a pay increase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Client complaints</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 xml:space="preserve">A refund or redo up to </w:t>
            </w:r>
            <w:r>
              <w:rPr>
                <w:rFonts w:ascii="Open Sans" w:hAnsi="Open Sans"/>
                <w:b w:val="0"/>
                <w:i w:val="0"/>
                <w:color w:val="21759B"/>
                <w:sz w:val="17"/>
              </w:rPr>
              <w:t>[R 500.00]</w:t>
            </w:r>
          </w:p>
        </w:tc>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[Owner]</w:t>
            </w:r>
            <w:r>
              <w:rPr>
                <w:rFonts w:ascii="Open Sans" w:hAnsi="Open Sans"/>
                <w:b w:val="0"/>
                <w:i w:val="0"/>
                <w:sz w:val="17"/>
              </w:rPr>
              <w:t>, above that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Any admission of liability in writing</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[Add your own row]</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[Limit]</w:t>
            </w:r>
          </w:p>
        </w:tc>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[Who]</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7"/>
              </w:rPr>
              <w:t>[What is off limits]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 employee who spends money outside these limits is not automatically guilty of misconduct unless the limit was written down and given to them. This table is what makes that instruction provable. See Template C8 before you charge anyone.</w:t>
      </w:r>
    </w:p>
    <w:p>
      <w:pPr>
        <w:pStyle w:val="Heading2"/>
      </w:pPr>
      <w:r>
        <w:t>5. Working relationships</w:t>
      </w:r>
    </w:p>
    <w:tbl>
      <w:tblPr>
        <w:tblW w:type="dxa" w:w="9025"/>
        <w:jc w:val="center"/>
        <w:tblLayout w:type="fixed"/>
        <w:tblLook w:firstColumn="1" w:firstRow="1" w:lastColumn="0" w:lastRow="0" w:noHBand="0" w:noVBand="1" w:val="04A0"/>
      </w:tblPr>
      <w:tblGrid>
        <w:gridCol w:w="2346"/>
        <w:gridCol w:w="1624"/>
        <w:gridCol w:w="3610"/>
        <w:gridCol w:w="144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INSIDE OR OUTSIDE THE BUSINESS</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RELATIONSHIP IS FOR</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[Owner / Manager]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Inside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[Reporting, approvals, weekly plan]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[Weekly]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[Team members, job titles]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Inside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[Allocating work, handover]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[Daily]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[Bookkeeper or accountant]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Outside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[Cash up, invoices, month end]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Outside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quotes, complaints]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[Daily]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[Suppliers]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Outside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[Orders, deliveries, returns]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[Weekly]</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[Landlord, municipality, inspector]</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Outside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[Access, compliance]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[As needed]</w:t>
            </w:r>
          </w:p>
        </w:tc>
      </w:tr>
    </w:tbl>
    <w:p>
      <w:pPr>
        <w:pStyle w:val="Heading2"/>
      </w:pPr>
      <w:r>
        <w:t>6. Minimum qualifications and experience</w:t>
      </w:r>
    </w:p>
    <w:p>
      <w:pPr>
        <w:spacing w:after="120" w:before="0"/>
        <w:jc w:val="both"/>
      </w:pPr>
      <w:r>
        <w:rPr>
          <w:rFonts w:ascii="Open Sans" w:hAnsi="Open Sans"/>
          <w:b w:val="0"/>
          <w:i w:val="0"/>
          <w:sz w:val="21"/>
        </w:rPr>
        <w:t>Split every line into what the job cannot be done without, and what you would simply like to have. Be honest about which column each one belongs in. Read the guide on inherent requirements above before completing this table.</w:t>
      </w:r>
    </w:p>
    <w:tbl>
      <w:tblPr>
        <w:tblW w:type="dxa" w:w="9025"/>
        <w:jc w:val="center"/>
        <w:tblLayout w:type="fixed"/>
        <w:tblLook w:firstColumn="1" w:firstRow="1" w:lastColumn="0" w:lastRow="0" w:noHBand="0" w:noVBand="1" w:val="04A0"/>
      </w:tblPr>
      <w:tblGrid>
        <w:gridCol w:w="3429"/>
        <w:gridCol w:w="1805"/>
        <w:gridCol w:w="3790"/>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INHERENT REQUIREMENT, OR PREFERRED?</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IF INHERENT, WHY THE JOB CANNOT BE DONE WITHOUT IT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 for example a Grade 12 certificate or a trade certificate]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[Inherent / Preferred]</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 in one line]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[Years and type of experience, for example 3 years in a salon, one of them supervising]</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[Inherent / Preferred]</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[Licence, permit or registration, for example a valid code B driver's licence]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[Inherent / Preferred]</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[Technical certification or system, for example a point of sale system]</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[Inherent / Preferred]</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[Language required for the work]</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[Inherent / Preferred]</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[Your reason]</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[Right to work in South Africa]</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must be able to show that everyone you employ may lawfully work here.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role involves driving a vehicle that carries goods or passengers for reward, check whether a professional driving permit is needed before you advertise, and say so here.</w:t>
      </w:r>
    </w:p>
    <w:p>
      <w:pPr>
        <w:pStyle w:val="Heading2"/>
      </w:pPr>
      <w:r>
        <w:t>7. Competencies</w:t>
      </w:r>
    </w:p>
    <w:p>
      <w:pPr>
        <w:spacing w:after="120" w:before="0"/>
        <w:jc w:val="both"/>
      </w:pPr>
      <w:r>
        <w:rPr>
          <w:rFonts w:ascii="Open Sans" w:hAnsi="Open Sans"/>
          <w:b w:val="0"/>
          <w:i w:val="0"/>
          <w:sz w:val="21"/>
        </w:rPr>
        <w:t>A competency is what the person must be able to do, not what they must have. Keep the list short. Six technical and five behavioural is plenty, and it gives the performance review in Template C7 something real to score.</w:t>
      </w:r>
    </w:p>
    <w:p>
      <w:pPr>
        <w:pStyle w:val="Heading3"/>
      </w:pPr>
      <w:r>
        <w:t>7.1 Technical competencies</w:t>
      </w:r>
    </w:p>
    <w:tbl>
      <w:tblPr>
        <w:tblW w:type="dxa" w:w="9025"/>
        <w:jc w:val="center"/>
        <w:tblLayout w:type="fixed"/>
        <w:tblLook w:firstColumn="1" w:firstRow="1" w:lastColumn="0" w:lastRow="0" w:noHBand="0" w:noVBand="1" w:val="04A0"/>
      </w:tblPr>
      <w:tblGrid>
        <w:gridCol w:w="3790"/>
        <w:gridCol w:w="1805"/>
        <w:gridCol w:w="3429"/>
      </w:tblGrid>
      <w:tr>
        <w:trPr>
          <w:tblHeader w:val="true"/>
        </w:trPr>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TECHNICAL COMPETENCY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 REQUIRED</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YOU WILL TEST IT AT INTERVIEW</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[For example cutting, colouring and treatment techniques]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[Practical test on a model]</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[Stock control and ordering]</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[Ask them to walk you through a stock count they have done]</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[Point of sale, cash up and daily banking]</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[Give them a day's takings and ask them to reconcile it]</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[Health and safety rules for the workplace]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[Ask what they would do in a named incident]</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computer or smartphone use, for example bookings and messaging]</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[Basic / Competent / Advanced]</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[Watch them do one task]</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 your own]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[Level]</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[Test]</w:t>
            </w:r>
          </w:p>
        </w:tc>
      </w:tr>
    </w:tbl>
    <w:tbl>
      <w:tblPr>
        <w:tblW w:type="dxa" w:w="9025"/>
        <w:jc w:val="center"/>
        <w:tblLayout w:type="fixed"/>
        <w:tblLook w:firstColumn="1" w:firstRow="1" w:lastColumn="0" w:lastRow="0" w:noHBand="0" w:noVBand="1" w:val="04A0"/>
      </w:tblPr>
      <w:tblGrid>
        <w:gridCol w:w="1624"/>
        <w:gridCol w:w="7401"/>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LEVEL</w:t>
            </w:r>
          </w:p>
        </w:tc>
        <w:tc>
          <w:tcPr>
            <w:tcW w:type="dxa" w:w="740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Basic</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Can do the task correctly with instructions in front of them and someone to ask.</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Competent</w:t>
            </w:r>
          </w:p>
        </w:tc>
        <w:tc>
          <w:tcPr>
            <w:tcW w:type="dxa" w:w="740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Does the task correctly on their own, at normal speed, and spots when something is wrong.</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Advanced</w:t>
            </w:r>
          </w:p>
        </w:tc>
        <w:tc>
          <w:tcPr>
            <w:tcW w:type="dxa" w:w="740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Does it to a high standard, handles the unusual cases, and can teach someone else to do it.</w:t>
            </w:r>
          </w:p>
        </w:tc>
      </w:tr>
    </w:tbl>
    <w:p>
      <w:pPr>
        <w:pStyle w:val="Heading3"/>
      </w:pPr>
      <w:r>
        <w:t>7.2 Behavioural competencies</w:t>
      </w:r>
    </w:p>
    <w:tbl>
      <w:tblPr>
        <w:tblW w:type="dxa" w:w="9025"/>
        <w:jc w:val="center"/>
        <w:tblLayout w:type="fixed"/>
        <w:tblLook w:firstColumn="1" w:firstRow="1" w:lastColumn="0" w:lastRow="0" w:noHBand="0" w:noVBand="1" w:val="04A0"/>
      </w:tblPr>
      <w:tblGrid>
        <w:gridCol w:w="2527"/>
        <w:gridCol w:w="6498"/>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BEHAVIOURAL COMPETENCY</w:t>
            </w:r>
          </w:p>
        </w:tc>
        <w:tc>
          <w:tcPr>
            <w:tcW w:type="dxa" w:w="649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LOOKS LIKE IN THIS JOB</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Reliability</w:t>
            </w:r>
          </w:p>
        </w:tc>
        <w:tc>
          <w:tcPr>
            <w:tcW w:type="dxa" w:w="649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[Arrives on time, opens on time, does what was agreed without being chased]</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Client care</w:t>
            </w:r>
          </w:p>
        </w:tc>
        <w:tc>
          <w:tcPr>
            <w:tcW w:type="dxa" w:w="649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[Stays calm with an unhappy client, listens first, fixes what can be fixed and reports what cannot]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Honesty with money and stock</w:t>
            </w:r>
          </w:p>
        </w:tc>
        <w:tc>
          <w:tcPr>
            <w:tcW w:type="dxa" w:w="649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[Cash and stock reconcile, and a shortfall is reported the same day rather than covered up]</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Teamwork</w:t>
            </w:r>
          </w:p>
        </w:tc>
        <w:tc>
          <w:tcPr>
            <w:tcW w:type="dxa" w:w="649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[Helps when another station is busy, hands over properly at the end of a shift]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Taking instruction and giving it</w:t>
            </w:r>
          </w:p>
        </w:tc>
        <w:tc>
          <w:tcPr>
            <w:tcW w:type="dxa" w:w="649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[Carries out an instruction without argument, and raises a disagreement afterwards, properly]</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 your own]</w:t>
            </w:r>
          </w:p>
        </w:tc>
        <w:tc>
          <w:tcPr>
            <w:tcW w:type="dxa" w:w="649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it looks like here]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Behavioural competencies are the ones people are dismissed over, so write them in observable terms. "Good attitude" cannot be measured or proved. "Fixes what can be fixed and reports what cannot" can be.</w:t>
      </w:r>
    </w:p>
    <w:p>
      <w:pPr>
        <w:pStyle w:val="Heading2"/>
      </w:pPr>
      <w:r>
        <w:t>8. Physical requirements and working conditions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Where the work happens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[Indoors at the salon / On construction sites / Outdoors on the farm / A mix of office and site]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Standing, walking or sitting</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[On feet for most of a shift, up to 8 hours with breaks / Seated, with short periods on foot]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Lifting and carrying</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[Up to 15 kg occasionally / Up to 25 kg repeatedly / No lifting required]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Working at heights, in confined spaces or with machinery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and the safety training required is: ... / No]</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Exposure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[Chemicals and dyes, gloves supplied / Dust, noise and sun / Cold room / None beyond normal office conditions]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Protective equipment supplied and to be worn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[Gloves and apron / Hard hat, safety boots, high visibility vest, eye protection / None]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Driver's licence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[Required, code B, valid and unendorsed, because the role does deliveries three times a week / Not required]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Own transport</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[Not required. The requirement is to be at work by the start of the shift / Required, and the reason is: ...]</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Shift work</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Shifts are 06:00 to 14:00 and 14:00 to 22:00, rotating weekly / No]</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Weekend and public holiday work</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[Saturdays 08:00 to 14:00, on a roster / Occasional, by agreement / None]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Overtime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[Occasional, by agreement, paid at 1.5 times the normal wage under section 10 of the BCEA / None expected]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Night work</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part of the shift falls between 18:00 and 06:00 / No]</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Travel away from home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[Up to two nights a month to a named town / None]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Load shedding and the plan for it</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till and two basins run on an inverter. The employee moves bookings and keeps the manual sales book / Not applicable]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Ordinary hours under section 9 of the BCEA are a maximum of 45 hours a week, and nine hours a day if the employee works five days a week or fewer, or eight hours a day if they work more than five days a week. Overtime is only by agreement, is capped at 10 hours a week, and no employee may work more than 12 hours in a day in total. Night work is work between 18:00 and 06:00 and carries an allowance or transport duty under section 17.</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Sections 9, 10, 16, 17(2) and 18(3) of the BCEA do not apply to employees earning more than R 269 600.90 a year, which is R 22 466.74 a month, with effect from 1 May 2026. Below that threshold they apply in full. rates, thresholds and fees quoted in this template were correct on 09 August 2026. Confirm the current figures on sars.gov.za, cipc.co.za or labour.gov.za before you rely on them.</w:t>
      </w:r>
    </w:p>
    <w:p>
      <w:pPr>
        <w:pStyle w:val="Heading2"/>
      </w:pPr>
      <w:r>
        <w:t>9. Performance measures</w:t>
      </w:r>
    </w:p>
    <w:p>
      <w:pPr>
        <w:spacing w:after="120" w:before="0"/>
        <w:jc w:val="both"/>
      </w:pPr>
      <w:r>
        <w:rPr>
          <w:rFonts w:ascii="Open Sans" w:hAnsi="Open Sans"/>
          <w:b w:val="0"/>
          <w:i w:val="0"/>
          <w:sz w:val="21"/>
        </w:rPr>
        <w:t>Two to five measures. Each one must have a number or a clear yes or no, a source you can actually check, and a date. These become the scored section of the performance review in Template C7.</w:t>
      </w:r>
    </w:p>
    <w:tbl>
      <w:tblPr>
        <w:tblW w:type="dxa" w:w="9025"/>
        <w:jc w:val="center"/>
        <w:tblLayout w:type="fixed"/>
        <w:tblLook w:firstColumn="1" w:firstRow="1" w:lastColumn="0" w:lastRow="0" w:noHBand="0" w:noVBand="1" w:val="04A0"/>
      </w:tblPr>
      <w:tblGrid>
        <w:gridCol w:w="1985"/>
        <w:gridCol w:w="2166"/>
        <w:gridCol w:w="1444"/>
        <w:gridCol w:w="2166"/>
        <w:gridCol w:w="1263"/>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KEY RESPONSIBILITY AREA</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NUMBER COMES FROM</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CHECKED HOW OFTEN</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is counted]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[Number or yes/no]</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[Till report / job card / stock sheet]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[Monthly]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3]</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[Quarterly]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4]</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[Quarterly]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[Area 5]</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[Measure]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[Target]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[Source]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[Annually]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measure you cannot check by looking at something is not a measure. If nobody runs the report, the target does not exist.</w:t>
      </w:r>
    </w:p>
    <w:p>
      <w:pPr>
        <w:pStyle w:val="Heading2"/>
      </w:pPr>
      <w:r>
        <w:t>10. Acknowledgement and sign off</w:t>
      </w:r>
    </w:p>
    <w:p>
      <w:pPr>
        <w:spacing w:after="120" w:before="0"/>
        <w:jc w:val="both"/>
      </w:pPr>
      <w:r>
        <w:rPr>
          <w:rFonts w:ascii="Open Sans" w:hAnsi="Open Sans"/>
          <w:b w:val="0"/>
          <w:i w:val="0"/>
          <w:sz w:val="21"/>
        </w:rPr>
        <w:t>The employee signs to confirm that they have read the job description and understand what the role requires. Signing is not agreement to anything beyond the contract, and it does not change the contract in Template C5.</w:t>
      </w:r>
    </w:p>
    <w:tbl>
      <w:tblPr>
        <w:tblW w:type="dxa" w:w="9025"/>
        <w:jc w:val="center"/>
        <w:tblLayout w:type="fixed"/>
        <w:tblLook w:firstColumn="1" w:firstRow="1" w:lastColumn="0" w:lastRow="0" w:noHBand="0" w:noVBand="1" w:val="04A0"/>
      </w:tblPr>
      <w:tblGrid>
        <w:gridCol w:w="4693"/>
        <w:gridCol w:w="4332"/>
      </w:tblGrid>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 confirm that I have read and understood this job description</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[Employee full name]</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 confirm that this job description reflects the role as it stands today</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[Manager or owner full name]</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description version</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[1.0]</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issued to the employee</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EMPLOYEE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MANAGER OR OWNER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the signed job description on the employee file with the contract. If the employee refuses to sign, note the date, note that it was given to them, and have a second person sign that note. Refusing to sign does not stop the job description from applying.</w:t>
      </w:r>
    </w:p>
    <w:p>
      <w:r>
        <w:br w:type="page"/>
      </w:r>
    </w:p>
    <w:p>
      <w:pPr>
        <w:pStyle w:val="Heading1"/>
      </w:pPr>
      <w:r>
        <w:t>Worked example: Salon Manager, a hair salon in Polokwane</w:t>
      </w:r>
    </w:p>
    <w:p>
      <w:pPr>
        <w:spacing w:after="120" w:before="0"/>
        <w:jc w:val="both"/>
      </w:pPr>
      <w:r>
        <w:rPr>
          <w:rFonts w:ascii="Open Sans" w:hAnsi="Open Sans"/>
          <w:b w:val="0"/>
          <w:i w:val="0"/>
          <w:sz w:val="21"/>
        </w:rPr>
        <w:t>This is what a completed job description looks like for a real small business role. The salon has four stylists, one assistant and an owner who is on site twice a week. Use it as a pattern, not as wording to copy across.</w:t>
      </w:r>
    </w:p>
    <w:p>
      <w:pPr>
        <w:pStyle w:val="Heading2"/>
      </w:pPr>
      <w:r>
        <w:t>Job title and reporting line</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Job title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Salon Manager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 of work</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The salon at 14 Church Street, Polokwane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Reports 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Owner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Staff reporting to this role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4 stylists and 1 salon assistant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Employment type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Permanent, full time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Ordinary hours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45 hours a week, Tuesday to Saturday, on the shift roster</w:t>
            </w:r>
          </w:p>
        </w:tc>
      </w:tr>
    </w:tbl>
    <w:p>
      <w:pPr>
        <w:pStyle w:val="Heading2"/>
      </w:pPr>
      <w:r>
        <w:t>Purpose of the role</w:t>
      </w:r>
    </w:p>
    <w:p>
      <w:pPr>
        <w:spacing w:after="120" w:before="0"/>
        <w:jc w:val="both"/>
      </w:pPr>
      <w:r>
        <w:rPr>
          <w:rFonts w:ascii="Open Sans" w:hAnsi="Open Sans"/>
          <w:b w:val="0"/>
          <w:i w:val="0"/>
          <w:sz w:val="21"/>
        </w:rPr>
        <w:t>The Salon Manager runs the salon day to day so that clients are served on time, the stylists' diaries are filled, stock is available and controlled, cash is banked correctly and the salon meets its monthly revenue target. The owner is on site twice a week and relies on this role to trade the salon well without supervision.</w:t>
      </w:r>
    </w:p>
    <w:p>
      <w:pPr>
        <w:pStyle w:val="Heading2"/>
      </w:pPr>
      <w:r>
        <w:t>Key responsibility areas and outputs</w:t>
      </w:r>
    </w:p>
    <w:tbl>
      <w:tblPr>
        <w:tblW w:type="dxa" w:w="9025"/>
        <w:jc w:val="center"/>
        <w:tblLayout w:type="fixed"/>
        <w:tblLook w:firstColumn="1" w:firstRow="1" w:lastColumn="0" w:lastRow="0" w:noHBand="0" w:noVBand="1" w:val="04A0"/>
      </w:tblPr>
      <w:tblGrid>
        <w:gridCol w:w="451"/>
        <w:gridCol w:w="1985"/>
        <w:gridCol w:w="5235"/>
        <w:gridCol w:w="1353"/>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KEY RESPONSIBILITY AREA</w:t>
            </w:r>
          </w:p>
        </w:tc>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OUTPUT: WHAT "DONE WELL" LOOKS LIKE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TIME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Client service and bookings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diary is full during peak hours, every client is greeted within two minutes, and no client waits more than ten minutes past a booked time without being told why.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30%</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Team and roster</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Every shift is covered, the roster is out by Thursday for the following week, and the salon opens on time every trading day.</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20%</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3</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Stock and consumables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Colour and treatment stock never runs out during a booked service, the stock count balances to the sheet each month, and usage stays within budget.</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20%</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4</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Cash, till and daily banking</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till reconciles every day, the deposit slip matches the till report, and any difference is reported to the owner the same day.</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15%</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Salon standards, hygiene and safety</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salon is clean and set up before the first client, tools are sterilised between clients, and chemicals are stored and labelled correctly.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10%</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6</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Revenue and reporting</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The monthly revenue report reaches the owner by the third of the following month, with a short note on what moved and why.</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7"/>
              </w:rPr>
              <w:t>5%</w:t>
            </w:r>
          </w:p>
        </w:tc>
      </w:tr>
    </w:tbl>
    <w:p>
      <w:pPr>
        <w:pStyle w:val="Heading2"/>
      </w:pPr>
      <w:r>
        <w:t>Decision making authority</w:t>
      </w:r>
    </w:p>
    <w:tbl>
      <w:tblPr>
        <w:tblW w:type="dxa" w:w="9025"/>
        <w:jc w:val="center"/>
        <w:tblLayout w:type="fixed"/>
        <w:tblLook w:firstColumn="1" w:firstRow="1" w:lastColumn="0" w:lastRow="0" w:noHBand="0" w:noVBand="1" w:val="04A0"/>
      </w:tblPr>
      <w:tblGrid>
        <w:gridCol w:w="2346"/>
        <w:gridCol w:w="3068"/>
        <w:gridCol w:w="3610"/>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DECISION</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MAY DECIDE ALONE, UP TO</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MUST REFER TO THE OWNER</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Consumables and small repairs</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2 000.00 per item, R 8 000.00 a month</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Anything above that, and anything bought on credit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Stock orders from the approved supplier list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Within the R 15 000.00 monthly stock budget</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new supplier, or a price increase of more than 10%</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Client goodwill</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redo or a refund up to R 500.00</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Anything above R 500.00, and any complaint that mentions injury or a lawyer</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Staff</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Daily work allocation, shift swaps, leave of up to 3 days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Hiring, discipline, pay, overtime, leave of more than 3 days</w:t>
            </w:r>
          </w:p>
        </w:tc>
      </w:tr>
    </w:tbl>
    <w:p>
      <w:pPr>
        <w:pStyle w:val="Heading2"/>
      </w:pPr>
      <w:r>
        <w:t>Minimum qualifications and experience</w:t>
      </w:r>
    </w:p>
    <w:tbl>
      <w:tblPr>
        <w:tblW w:type="dxa" w:w="9025"/>
        <w:jc w:val="center"/>
        <w:tblLayout w:type="fixed"/>
        <w:tblLook w:firstColumn="1" w:firstRow="1" w:lastColumn="0" w:lastRow="0" w:noHBand="0" w:noVBand="1" w:val="04A0"/>
      </w:tblPr>
      <w:tblGrid>
        <w:gridCol w:w="3068"/>
        <w:gridCol w:w="1444"/>
        <w:gridCol w:w="4513"/>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INHERENT OR PREFERRED</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REASON</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Hairdressing trade certificate or a completed apprenticeship</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manager cuts and colours for roughly half the week and signs off other stylists' work.</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years in a salon, of which 1 year running a shift alone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owner is off site three days a week and nobody else can open or close.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Able to reconcile a till and prepare a bank deposit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Daily banking is a core output of the role and nobody else does it.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Grade 12</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Preferred</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numeracy needed is covered by the till test at interview, so this is not a bar to appointment.</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Conversational Sepedi and English</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Most clients book and are consulted in one of these two languages.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Driver's licence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required</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Stock is delivered to the salon. Nobody in this role drives for work.</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Notice what the salon did not write down: "female", "under 40", "own car" and "no small children". Every one of those is about the person, not the job, and every one of them is a listed ground under section 6(1) of the Employment Equity Act.</w:t>
      </w:r>
    </w:p>
    <w:p>
      <w:pPr>
        <w:pStyle w:val="Heading2"/>
      </w:pPr>
      <w:r>
        <w:t>Physical requirements and working conditions</w:t>
      </w:r>
    </w:p>
    <w:p>
      <w:pPr>
        <w:pStyle w:val="ListBullet"/>
        <w:spacing w:after="60"/>
        <w:ind w:left="340"/>
      </w:pPr>
      <w:r>
        <w:rPr>
          <w:rFonts w:ascii="Open Sans" w:hAnsi="Open Sans"/>
          <w:b w:val="0"/>
          <w:i w:val="0"/>
          <w:sz w:val="21"/>
        </w:rPr>
        <w:t>On her feet for most of an eight hour shift, with breaks.</w:t>
      </w:r>
    </w:p>
    <w:p>
      <w:pPr>
        <w:pStyle w:val="ListBullet"/>
        <w:spacing w:after="60"/>
        <w:ind w:left="340"/>
      </w:pPr>
      <w:r>
        <w:rPr>
          <w:rFonts w:ascii="Open Sans" w:hAnsi="Open Sans"/>
          <w:b w:val="0"/>
          <w:i w:val="0"/>
          <w:sz w:val="21"/>
        </w:rPr>
        <w:t>Lifting up to 10 kg, which is a full stock box, occasionally.</w:t>
      </w:r>
    </w:p>
    <w:p>
      <w:pPr>
        <w:pStyle w:val="ListBullet"/>
        <w:spacing w:after="60"/>
        <w:ind w:left="340"/>
      </w:pPr>
      <w:r>
        <w:rPr>
          <w:rFonts w:ascii="Open Sans" w:hAnsi="Open Sans"/>
          <w:b w:val="0"/>
          <w:i w:val="0"/>
          <w:sz w:val="21"/>
        </w:rPr>
        <w:t>Daily contact with colouring chemicals. Gloves and apron supplied and to be worn.</w:t>
      </w:r>
    </w:p>
    <w:p>
      <w:pPr>
        <w:pStyle w:val="ListBullet"/>
        <w:spacing w:after="60"/>
        <w:ind w:left="340"/>
      </w:pPr>
      <w:r>
        <w:rPr>
          <w:rFonts w:ascii="Open Sans" w:hAnsi="Open Sans"/>
          <w:b w:val="0"/>
          <w:i w:val="0"/>
          <w:sz w:val="21"/>
        </w:rPr>
        <w:t>Saturdays 08:00 to 15:00 on the roster. No night work.</w:t>
      </w:r>
    </w:p>
    <w:p>
      <w:pPr>
        <w:pStyle w:val="ListBullet"/>
        <w:spacing w:after="60"/>
        <w:ind w:left="340"/>
      </w:pPr>
      <w:r>
        <w:rPr>
          <w:rFonts w:ascii="Open Sans" w:hAnsi="Open Sans"/>
          <w:b w:val="0"/>
          <w:i w:val="0"/>
          <w:sz w:val="21"/>
        </w:rPr>
        <w:t>During load shedding the salon runs two basins, the geyser pump and the till off an inverter. The manager moves colour bookings out of the scheduled slot and keeps the manual sales book until power returns.</w:t>
      </w:r>
    </w:p>
    <w:p>
      <w:pPr>
        <w:pStyle w:val="Heading2"/>
      </w:pPr>
      <w:r>
        <w:t>Performance measures</w:t>
      </w:r>
    </w:p>
    <w:tbl>
      <w:tblPr>
        <w:tblW w:type="dxa" w:w="9025"/>
        <w:jc w:val="center"/>
        <w:tblLayout w:type="fixed"/>
        <w:tblLook w:firstColumn="1" w:firstRow="1" w:lastColumn="0" w:lastRow="0" w:noHBand="0" w:noVBand="1" w:val="04A0"/>
      </w:tblPr>
      <w:tblGrid>
        <w:gridCol w:w="2888"/>
        <w:gridCol w:w="2166"/>
        <w:gridCol w:w="2527"/>
        <w:gridCol w:w="1444"/>
      </w:tblGrid>
      <w:tr>
        <w:trPr>
          <w:tblHeader w:val="true"/>
        </w:trPr>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MEASURE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TARGET</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NUMBER COMES FROM</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OFTEN</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 salon revenue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145 000.00 a month</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Point of sale monthly report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Chair utilisation during peak hours, Thursday to Saturday</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75% or better</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Booking system report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Till differences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unexplained difference above R 100.00 in a month</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Daily cash up sheets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Stock count variance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Within 3% of the stock sheet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 end stock count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Client complaints not resolved within 24 hours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Zero</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Complaints book</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Five measures, all of them from a report that already exists in the business. That is the test of a good measure: you are not creating new admin to score somebody, you are reading what the business already produces.</w:t>
      </w:r>
    </w:p>
    <w:p>
      <w:pPr>
        <w:pStyle w:val="Heading2"/>
      </w:pPr>
      <w:r>
        <w:t>If the role were a site foreman instead</w:t>
      </w:r>
    </w:p>
    <w:p>
      <w:pPr>
        <w:spacing w:after="120" w:before="0"/>
        <w:jc w:val="both"/>
      </w:pPr>
      <w:r>
        <w:rPr>
          <w:rFonts w:ascii="Open Sans" w:hAnsi="Open Sans"/>
          <w:b w:val="0"/>
          <w:i w:val="0"/>
          <w:sz w:val="21"/>
        </w:rPr>
        <w:t xml:space="preserve">The structure does not change, only the content. For a site foreman at a small building contractor in </w:t>
      </w:r>
      <w:r>
        <w:rPr>
          <w:rFonts w:ascii="Open Sans" w:hAnsi="Open Sans"/>
          <w:b w:val="0"/>
          <w:i w:val="0"/>
          <w:color w:val="21759B"/>
          <w:sz w:val="21"/>
        </w:rPr>
        <w:t>[Mthatha]</w:t>
      </w:r>
      <w:r>
        <w:rPr>
          <w:rFonts w:ascii="Open Sans" w:hAnsi="Open Sans"/>
          <w:b w:val="0"/>
          <w:i w:val="0"/>
          <w:sz w:val="21"/>
        </w:rPr>
        <w:t>, the inherent requirements section would look like this, and the reasons matter more than the words.</w:t>
      </w:r>
    </w:p>
    <w:tbl>
      <w:tblPr>
        <w:tblW w:type="dxa" w:w="9025"/>
        <w:jc w:val="center"/>
        <w:tblLayout w:type="fixed"/>
        <w:tblLook w:firstColumn="1" w:firstRow="1" w:lastColumn="0" w:lastRow="0" w:noHBand="0" w:noVBand="1" w:val="04A0"/>
      </w:tblPr>
      <w:tblGrid>
        <w:gridCol w:w="3068"/>
        <w:gridCol w:w="1624"/>
        <w:gridCol w:w="4332"/>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INHERENT OR PREFERRED</w:t>
            </w:r>
          </w:p>
        </w:tc>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REASON</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Valid code </w:t>
            </w:r>
            <w:r>
              <w:rPr>
                <w:rFonts w:ascii="Open Sans" w:hAnsi="Open Sans"/>
                <w:b w:val="0"/>
                <w:i w:val="0"/>
                <w:color w:val="21759B"/>
                <w:sz w:val="18"/>
              </w:rPr>
              <w:t>[C1]</w:t>
            </w:r>
            <w:r>
              <w:rPr>
                <w:rFonts w:ascii="Open Sans" w:hAnsi="Open Sans"/>
                <w:b w:val="0"/>
                <w:i w:val="0"/>
                <w:sz w:val="18"/>
              </w:rPr>
              <w:t xml:space="preserve"> driver's licence, unendorsed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foreman moves the bakkie, the team and materials between two sites every day. Nobody else on the crew drives.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Able to lift and carry 25 kg repeatedly and work at heights on scaffolding</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Measured against the actual materials on site. If a task can be done with a hoist or a two person lift, it is not an inherent requirement.</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 years on residential building sites, 2 of them running a crew</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foreman is the only person on site who can set out, check levels and sign off a stage.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Own tools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Preferred</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company supplies power tools. A foreman who owns hand tools starts faster, but it does not stop anyone doing the job.</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Working at heights and first aid training</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Inherent, or trained on appointment</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If the person can be trained within the first month, do not use it to exclude a candidate. Write it as a condition of appointment instead.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is general guidance and not legal advice. For a role with a genuine physical or medical requirement, for a job that requires a statutory certificate, or where you are unsure whether a requirement is inherent, take advice before you advertise. It is far cheaper than defending the claim.</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