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PARTNERSHIP AGREEMENT</w:t>
      </w:r>
    </w:p>
    <w:p>
      <w:pPr>
        <w:spacing w:before="0" w:after="160"/>
        <w:keepNext/>
      </w:pPr>
      <w:r>
        <w:rPr>
          <w:rFonts w:ascii="Open Sans" w:hAnsi="Open Sans"/>
          <w:color w:val="6B6870"/>
          <w:sz w:val="20"/>
        </w:rPr>
        <w:t>A general partnership under South African common law</w:t>
      </w:r>
    </w:p>
    <w:p>
      <w:pPr>
        <w:spacing w:before="0" w:after="200"/>
        <w:pBdr>
          <w:bottom w:val="single" w:sz="12" w:space="1" w:color="D7B428"/>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Have this agreement read by an attorney before you sign it. A partnership makes you personally liable for the whole of the partnership's debts, not just your share, and that liability reaches your house, your vehicle and your savings. This template is a solid, complete starting point. It is not advice on your own facts, and the one thing you cannot fix later is a signature on terms you did not understand.</w:t>
      </w:r>
    </w:p>
    <w:p>
      <w:pPr>
        <w:pStyle w:val="Heading2"/>
      </w:pPr>
      <w:r>
        <w:t>What a partnership is in South African law</w:t>
      </w:r>
    </w:p>
    <w:p>
      <w:pPr>
        <w:spacing w:after="120" w:before="0"/>
        <w:jc w:val="both"/>
      </w:pPr>
      <w:r>
        <w:rPr>
          <w:rFonts w:ascii="Open Sans" w:hAnsi="Open Sans"/>
          <w:b w:val="0"/>
          <w:i w:val="0"/>
          <w:sz w:val="21"/>
        </w:rPr>
        <w:t>There is no Partnership Act in South Africa. A partnership is a creature of the common law, and it is created by agreement between the partners, not by registration anywhere. Three consequences follow, and they are the three things people most often get wrong.</w:t>
      </w:r>
    </w:p>
    <w:p>
      <w:pPr>
        <w:pStyle w:val="ListBullet"/>
        <w:spacing w:after="60"/>
        <w:ind w:left="340"/>
      </w:pPr>
      <w:r>
        <w:rPr>
          <w:rFonts w:ascii="Open Sans" w:hAnsi="Open Sans"/>
          <w:b w:val="0"/>
          <w:i w:val="0"/>
          <w:sz w:val="21"/>
        </w:rPr>
        <w:t>A partnership has no separate legal personality. It is not a company. It cannot own property in its own name, it cannot sue or be sued in its own name except by the procedural convenience the court rules allow, and it does not shield you from anything.</w:t>
      </w:r>
    </w:p>
    <w:p>
      <w:pPr>
        <w:pStyle w:val="ListBullet"/>
        <w:spacing w:after="60"/>
        <w:ind w:left="340"/>
      </w:pPr>
      <w:r>
        <w:rPr>
          <w:rFonts w:ascii="Open Sans" w:hAnsi="Open Sans"/>
          <w:b w:val="0"/>
          <w:i w:val="0"/>
          <w:sz w:val="21"/>
        </w:rPr>
        <w:t>The partners are jointly and severally liable for the debts of the partnership. A creditor may sue any one partner for the full amount, not for that partner's share. If your partner runs up a debt in the ordinary course of the business and disappears, the creditor comes to you for all of it.</w:t>
      </w:r>
    </w:p>
    <w:p>
      <w:pPr>
        <w:pStyle w:val="ListBullet"/>
        <w:spacing w:after="60"/>
        <w:ind w:left="340"/>
      </w:pPr>
      <w:r>
        <w:rPr>
          <w:rFonts w:ascii="Open Sans" w:hAnsi="Open Sans"/>
          <w:b w:val="0"/>
          <w:i w:val="0"/>
          <w:sz w:val="21"/>
        </w:rPr>
        <w:t>A partnership dissolves automatically on the death, insolvency or withdrawal of a partner, unless the agreement provides otherwise. That is why clauses 20 to 24 of this agreement matter so much: without them, one partner walking out ends the business.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those three points worry you, and they should, look seriously at a private company instead. A (Pty) Ltd costs R125 to register on the standard form, or R175 with a name reservation, and it puts a legal wall between the business and your personal assets. A partnership is cheaper to start and simpler to run, and for two people sharing a bakkie and a set of tools it is often the right answer, but choose it knowing what it costs you.</w:t>
      </w:r>
    </w:p>
    <w:p>
      <w:pPr>
        <w:pStyle w:val="Heading2"/>
      </w:pPr>
      <w:r>
        <w:t>Your trading name: there is nowhere to register it</w:t>
      </w:r>
    </w:p>
    <w:p>
      <w:pPr>
        <w:spacing w:after="120" w:before="0"/>
        <w:jc w:val="both"/>
      </w:pPr>
      <w:r>
        <w:rPr>
          <w:rFonts w:ascii="Open Sans" w:hAnsi="Open Sans"/>
          <w:b w:val="0"/>
          <w:i w:val="0"/>
          <w:sz w:val="21"/>
        </w:rPr>
        <w:t>A partnership may use any trading name it likes without registering that name anywhere. There is no register of business names in South Africa. The Business Names Act 27 of 1960 was repealed by Schedule 2 to the Consumer Protection Act 68 of 2008 with effect from 1 April 2011. Sections 80 and 81 of the Consumer Protection Act would have set up a replacement register, but they have never been brought into operation, so the replacement register does not exist. CIPC does not, and cannot, register a partnership name, a trading name or a sole proprietor's name.</w:t>
      </w:r>
    </w:p>
    <w:p>
      <w:pPr>
        <w:spacing w:after="120" w:before="0"/>
        <w:jc w:val="both"/>
      </w:pPr>
      <w:r>
        <w:rPr>
          <w:rFonts w:ascii="Open Sans" w:hAnsi="Open Sans"/>
          <w:b w:val="0"/>
          <w:i w:val="0"/>
          <w:sz w:val="21"/>
        </w:rPr>
        <w:t>Using a name gives you no ownership of it. If the name matters to you, there are only three ways to get a real right in it:</w:t>
      </w:r>
    </w:p>
    <w:tbl>
      <w:tblPr>
        <w:tblW w:type="dxa" w:w="9025"/>
        <w:jc w:val="center"/>
        <w:tblLayout w:type="fixed"/>
        <w:tblLook w:firstColumn="1" w:firstRow="1" w:lastColumn="0" w:lastRow="0" w:noHBand="0" w:noVBand="1" w:val="04A0"/>
      </w:tblPr>
      <w:tblGrid>
        <w:gridCol w:w="1985"/>
        <w:gridCol w:w="3790"/>
        <w:gridCol w:w="3249"/>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ROUTE</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GIVES YOU</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Register a trade mark</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 exclusive statutory right to the mark in the classes you register, enforceable against anyone. This is the strongest protection</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CIPC Trade Marks office, under the Trade Marks Act 194 of 1993</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Incorporate a company with that name</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name is reserved to that company on the companies register, and nobody else may register a confusingly similar one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CIPC, on a CoR 9.1 name reservation and a company registration</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Rely on passing off</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common law claim against someone who trades off the reputation you have built. It works, but you must prove the reputation and the confusion, and that is expensive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High Court, common law delict of passing off, and section 20 of the Trade Marks Act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 xml:space="preserve">Because there is no register, the honest position on your paperwork is this: invoices, contracts and quotes should show the partners' full names with the words "trading as </w:t>
      </w:r>
      <w:r>
        <w:rPr>
          <w:rFonts w:ascii="Open Sans" w:hAnsi="Open Sans"/>
          <w:b w:val="0"/>
          <w:i/>
          <w:color w:val="21759B"/>
          <w:sz w:val="18"/>
        </w:rPr>
        <w:t>[TRADING NAME]</w:t>
      </w:r>
      <w:r>
        <w:rPr>
          <w:rFonts w:ascii="Open Sans" w:hAnsi="Open Sans"/>
          <w:b w:val="0"/>
          <w:i/>
          <w:color w:val="6B6870"/>
          <w:sz w:val="18"/>
        </w:rPr>
        <w:t>". That is what identifies who is actually liable. A customer who only ever sees a trading name has to go hunting to find out who to sue, and a court will not thank you for it.</w:t>
      </w:r>
    </w:p>
    <w:p>
      <w:r>
        <w:br w:type="page"/>
      </w:r>
    </w:p>
    <w:p>
      <w:pPr>
        <w:pStyle w:val="Heading1"/>
      </w:pPr>
      <w:r>
        <w:t>Agreement details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[TRADING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Nature of the business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[Describe the main activities]</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Principal place of business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province]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this agreement</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Effective date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 the day trading starts]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Duration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[Indefinite, until dissolved]</w:t>
            </w:r>
            <w:r>
              <w:rPr>
                <w:rFonts w:ascii="Open Sans" w:hAnsi="Open Sans"/>
                <w:b w:val="0"/>
                <w:i w:val="0"/>
                <w:sz w:val="21"/>
              </w:rPr>
              <w:t xml:space="preserve"> or </w:t>
            </w:r>
            <w:r>
              <w:rPr>
                <w:rFonts w:ascii="Open Sans" w:hAnsi="Open Sans"/>
                <w:b w:val="0"/>
                <w:i w:val="0"/>
                <w:color w:val="21759B"/>
                <w:sz w:val="21"/>
              </w:rPr>
              <w:t>[Fixed term ending 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Financial year end</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[28 February]</w:t>
            </w:r>
            <w:r>
              <w:rPr>
                <w:rFonts w:ascii="Open Sans" w:hAnsi="Open Sans"/>
                <w:b w:val="0"/>
                <w:i w:val="0"/>
                <w:sz w:val="21"/>
              </w:rPr>
              <w:t xml:space="preserve"> or </w:t>
            </w:r>
            <w:r>
              <w:rPr>
                <w:rFonts w:ascii="Open Sans" w:hAnsi="Open Sans"/>
                <w:b w:val="0"/>
                <w:i w:val="0"/>
                <w:color w:val="21759B"/>
                <w:sz w:val="21"/>
              </w:rPr>
              <w:t>[specify]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Partner 1</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ID </w:t>
            </w:r>
            <w:r>
              <w:rPr>
                <w:rFonts w:ascii="Open Sans" w:hAnsi="Open Sans"/>
                <w:b w:val="0"/>
                <w:i w:val="0"/>
                <w:color w:val="21759B"/>
                <w:sz w:val="21"/>
              </w:rPr>
              <w:t>[YYMMDD XXXX XX X]</w:t>
            </w:r>
            <w:r>
              <w:rPr>
                <w:rFonts w:ascii="Open Sans" w:hAnsi="Open Sans"/>
                <w:b w:val="0"/>
                <w:i w:val="0"/>
                <w:sz w:val="21"/>
              </w:rPr>
              <w:t xml:space="preserve">, </w:t>
            </w:r>
            <w:r>
              <w:rPr>
                <w:rFonts w:ascii="Open Sans" w:hAnsi="Open Sans"/>
                <w:b w:val="0"/>
                <w:i w:val="0"/>
                <w:color w:val="21759B"/>
                <w:sz w:val="21"/>
              </w:rPr>
              <w:t>[50]</w:t>
            </w:r>
            <w:r>
              <w:rPr>
                <w:rFonts w:ascii="Open Sans" w:hAnsi="Open Sans"/>
                <w:b w:val="0"/>
                <w:i w:val="0"/>
                <w:sz w:val="21"/>
              </w:rPr>
              <w:t>% profit share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Partner 2</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ID </w:t>
            </w:r>
            <w:r>
              <w:rPr>
                <w:rFonts w:ascii="Open Sans" w:hAnsi="Open Sans"/>
                <w:b w:val="0"/>
                <w:i w:val="0"/>
                <w:color w:val="21759B"/>
                <w:sz w:val="21"/>
              </w:rPr>
              <w:t>[YYMMDD XXXX XX X]</w:t>
            </w:r>
            <w:r>
              <w:rPr>
                <w:rFonts w:ascii="Open Sans" w:hAnsi="Open Sans"/>
                <w:b w:val="0"/>
                <w:i w:val="0"/>
                <w:sz w:val="21"/>
              </w:rPr>
              <w:t xml:space="preserve">, </w:t>
            </w:r>
            <w:r>
              <w:rPr>
                <w:rFonts w:ascii="Open Sans" w:hAnsi="Open Sans"/>
                <w:b w:val="0"/>
                <w:i w:val="0"/>
                <w:color w:val="21759B"/>
                <w:sz w:val="21"/>
              </w:rPr>
              <w:t>[50]</w:t>
            </w:r>
            <w:r>
              <w:rPr>
                <w:rFonts w:ascii="Open Sans" w:hAnsi="Open Sans"/>
                <w:b w:val="0"/>
                <w:i w:val="0"/>
                <w:sz w:val="21"/>
              </w:rPr>
              <w:t>% profit share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Partner 3 (if applicable)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ID </w:t>
            </w:r>
            <w:r>
              <w:rPr>
                <w:rFonts w:ascii="Open Sans" w:hAnsi="Open Sans"/>
                <w:b w:val="0"/>
                <w:i w:val="0"/>
                <w:color w:val="21759B"/>
                <w:sz w:val="21"/>
              </w:rPr>
              <w:t>[YYMMDD XXXX XX X]</w:t>
            </w:r>
            <w:r>
              <w:rPr>
                <w:rFonts w:ascii="Open Sans" w:hAnsi="Open Sans"/>
                <w:b w:val="0"/>
                <w:i w:val="0"/>
                <w:sz w:val="21"/>
              </w:rPr>
              <w:t xml:space="preserve">, </w:t>
            </w:r>
            <w:r>
              <w:rPr>
                <w:rFonts w:ascii="Open Sans" w:hAnsi="Open Sans"/>
                <w:b w:val="0"/>
                <w:i w:val="0"/>
                <w:color w:val="21759B"/>
                <w:sz w:val="21"/>
              </w:rPr>
              <w:t>[  ]</w:t>
            </w:r>
            <w:r>
              <w:rPr>
                <w:rFonts w:ascii="Open Sans" w:hAnsi="Open Sans"/>
                <w:b w:val="0"/>
                <w:i w:val="0"/>
                <w:sz w:val="21"/>
              </w:rPr>
              <w:t>% profit share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Governing law</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Republic of South Africa</w:t>
            </w:r>
          </w:p>
        </w:tc>
      </w:tr>
    </w:tbl>
    <w:p>
      <w:pPr>
        <w:pStyle w:val="Heading2"/>
      </w:pPr>
      <w:r>
        <w:t>The parties</w:t>
      </w:r>
    </w:p>
    <w:p>
      <w:pPr>
        <w:spacing w:after="120" w:before="0"/>
        <w:jc w:val="both"/>
      </w:pPr>
      <w:r>
        <w:rPr>
          <w:rFonts w:ascii="Open Sans" w:hAnsi="Open Sans"/>
          <w:b w:val="0"/>
          <w:i w:val="0"/>
          <w:sz w:val="21"/>
        </w:rPr>
        <w:t xml:space="preserve">This agreement is entered into between the persons listed above, each of whom is called a partner and all of whom are called the partners. They agree to carry on business together in partnership, trading as </w:t>
      </w:r>
      <w:r>
        <w:rPr>
          <w:rFonts w:ascii="Open Sans" w:hAnsi="Open Sans"/>
          <w:b w:val="0"/>
          <w:i w:val="0"/>
          <w:color w:val="21759B"/>
          <w:sz w:val="21"/>
        </w:rPr>
        <w:t>[TRADING NAME]</w:t>
      </w:r>
      <w:r>
        <w:rPr>
          <w:rFonts w:ascii="Open Sans" w:hAnsi="Open Sans"/>
          <w:b w:val="0"/>
          <w:i w:val="0"/>
          <w:sz w:val="21"/>
        </w:rPr>
        <w:t>, on the terms set out below.</w:t>
      </w:r>
    </w:p>
    <w:p>
      <w:r>
        <w:br w:type="page"/>
      </w:r>
    </w:p>
    <w:p>
      <w:pPr>
        <w:pStyle w:val="Heading1"/>
      </w:pPr>
      <w:r>
        <w:t>Part 1: Interpretation</w:t>
      </w:r>
    </w:p>
    <w:p>
      <w:pPr>
        <w:keepNext/>
        <w:spacing w:before="200" w:after="60"/>
      </w:pPr>
      <w:r>
        <w:rPr>
          <w:rFonts w:ascii="Montserrat" w:hAnsi="Montserrat"/>
          <w:b/>
          <w:color w:val="191C4A"/>
          <w:sz w:val="21"/>
        </w:rPr>
        <w:t>1. DEFINITIONS</w:t>
      </w:r>
    </w:p>
    <w:p>
      <w:pPr>
        <w:spacing w:after="80" w:before="0"/>
        <w:jc w:val="both"/>
      </w:pPr>
      <w:r>
        <w:rPr>
          <w:rFonts w:ascii="Open Sans" w:hAnsi="Open Sans"/>
          <w:b w:val="0"/>
          <w:i w:val="0"/>
          <w:sz w:val="21"/>
        </w:rPr>
        <w:t>The following words have these meanings throughout this agreement.</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TERM</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MEANING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business day</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day other than a Saturday, Sunday or public holiday in the Republic of South Africa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capital account</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account kept for each partner recording that partner's capital contribution and any agreed adjustment to it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current account</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running account kept for each partner recording profit and loss allocations, salary allowances and drawings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departing partner</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partner whose participation in the partnership ends for any reason, including that partner's deceased or insolvent estate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fair value</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value of a partner's interest determined under clause 23</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financial year</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12 month accounting period of the partnership ending on the date in the agreement details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independent valuer</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chartered accountant (SA) agreed between the partners or, failing agreement within 10 business days, appointed by the President of the South African Institute of Chartered Accountants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partnership</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The partnership formed by this agreement, trading as </w:t>
            </w:r>
            <w:r>
              <w:rPr>
                <w:rFonts w:ascii="Open Sans" w:hAnsi="Open Sans"/>
                <w:b w:val="0"/>
                <w:i w:val="0"/>
                <w:color w:val="21759B"/>
                <w:sz w:val="19"/>
              </w:rPr>
              <w:t>[TRADING NAME]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partnership assets</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property, money, goodwill, contracts and other assets held for the business, whether registered in the name of one partner or of all of them</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profit share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Each partner's percentage share of profit set out in clause 8</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 date</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date on which the last partner signs this agreement</w:t>
            </w:r>
          </w:p>
        </w:tc>
      </w:tr>
    </w:tbl>
    <w:p>
      <w:pPr>
        <w:keepNext/>
        <w:spacing w:before="200" w:after="60"/>
      </w:pPr>
      <w:r>
        <w:rPr>
          <w:rFonts w:ascii="Montserrat" w:hAnsi="Montserrat"/>
          <w:b/>
          <w:color w:val="191C4A"/>
          <w:sz w:val="21"/>
        </w:rPr>
        <w:t>2. INTERPRETATION</w:t>
      </w:r>
    </w:p>
    <w:p>
      <w:pPr>
        <w:spacing w:after="80"/>
        <w:ind w:left="624" w:hanging="624"/>
        <w:jc w:val="both"/>
      </w:pPr>
      <w:r>
        <w:rPr>
          <w:rFonts w:ascii="Open Sans" w:hAnsi="Open Sans"/>
          <w:b/>
          <w:color w:val="191C4A"/>
          <w:sz w:val="21"/>
        </w:rPr>
        <w:t>2.1</w:t>
        <w:tab/>
      </w:r>
      <w:r>
        <w:rPr>
          <w:rFonts w:ascii="Open Sans" w:hAnsi="Open Sans"/>
          <w:b w:val="0"/>
          <w:i w:val="0"/>
          <w:sz w:val="21"/>
        </w:rPr>
        <w:t>Words in one gender include the other genders, and the singular includes the plural and the other way round.</w:t>
      </w:r>
    </w:p>
    <w:p>
      <w:pPr>
        <w:spacing w:after="80"/>
        <w:ind w:left="624" w:hanging="624"/>
        <w:jc w:val="both"/>
      </w:pPr>
      <w:r>
        <w:rPr>
          <w:rFonts w:ascii="Open Sans" w:hAnsi="Open Sans"/>
          <w:b/>
          <w:color w:val="191C4A"/>
          <w:sz w:val="21"/>
        </w:rPr>
        <w:t>2.2</w:t>
        <w:tab/>
      </w:r>
      <w:r>
        <w:rPr>
          <w:rFonts w:ascii="Open Sans" w:hAnsi="Open Sans"/>
          <w:b w:val="0"/>
          <w:i w:val="0"/>
          <w:sz w:val="21"/>
        </w:rPr>
        <w:t>A reference to a statute includes any amendment to it or re-enactment of it.</w:t>
      </w:r>
    </w:p>
    <w:p>
      <w:pPr>
        <w:spacing w:after="80"/>
        <w:ind w:left="624" w:hanging="624"/>
        <w:jc w:val="both"/>
      </w:pPr>
      <w:r>
        <w:rPr>
          <w:rFonts w:ascii="Open Sans" w:hAnsi="Open Sans"/>
          <w:b/>
          <w:color w:val="191C4A"/>
          <w:sz w:val="21"/>
        </w:rPr>
        <w:t>2.3</w:t>
        <w:tab/>
      </w:r>
      <w:r>
        <w:rPr>
          <w:rFonts w:ascii="Open Sans" w:hAnsi="Open Sans"/>
          <w:b w:val="0"/>
          <w:i w:val="0"/>
          <w:sz w:val="21"/>
        </w:rPr>
        <w:t>Headings are for convenience and do not affect meaning.</w:t>
      </w:r>
    </w:p>
    <w:p>
      <w:pPr>
        <w:spacing w:after="80"/>
        <w:ind w:left="624" w:hanging="624"/>
        <w:jc w:val="both"/>
      </w:pPr>
      <w:r>
        <w:rPr>
          <w:rFonts w:ascii="Open Sans" w:hAnsi="Open Sans"/>
          <w:b/>
          <w:color w:val="191C4A"/>
          <w:sz w:val="21"/>
        </w:rPr>
        <w:t>2.4</w:t>
        <w:tab/>
      </w:r>
      <w:r>
        <w:rPr>
          <w:rFonts w:ascii="Open Sans" w:hAnsi="Open Sans"/>
          <w:b w:val="0"/>
          <w:i w:val="0"/>
          <w:sz w:val="21"/>
        </w:rPr>
        <w:t>Where a period is set in business days, the first day is excluded and the last day is included.</w:t>
      </w:r>
    </w:p>
    <w:p>
      <w:pPr>
        <w:spacing w:after="80"/>
        <w:ind w:left="624" w:hanging="624"/>
        <w:jc w:val="both"/>
      </w:pPr>
      <w:r>
        <w:rPr>
          <w:rFonts w:ascii="Open Sans" w:hAnsi="Open Sans"/>
          <w:b/>
          <w:color w:val="191C4A"/>
          <w:sz w:val="21"/>
        </w:rPr>
        <w:t>2.5</w:t>
        <w:tab/>
      </w:r>
      <w:r>
        <w:rPr>
          <w:rFonts w:ascii="Open Sans" w:hAnsi="Open Sans"/>
          <w:b w:val="0"/>
          <w:i w:val="0"/>
          <w:sz w:val="21"/>
        </w:rPr>
        <w:t>If any clause is unenforceable it is severed and the rest of this agreement continues to apply.</w:t>
      </w:r>
    </w:p>
    <w:p>
      <w:pPr>
        <w:spacing w:after="80"/>
        <w:ind w:left="624" w:hanging="624"/>
        <w:jc w:val="both"/>
      </w:pPr>
      <w:r>
        <w:rPr>
          <w:rFonts w:ascii="Open Sans" w:hAnsi="Open Sans"/>
          <w:b/>
          <w:color w:val="191C4A"/>
          <w:sz w:val="21"/>
        </w:rPr>
        <w:t>2.6</w:t>
        <w:tab/>
      </w:r>
      <w:r>
        <w:rPr>
          <w:rFonts w:ascii="Open Sans" w:hAnsi="Open Sans"/>
          <w:b w:val="0"/>
          <w:i w:val="0"/>
          <w:sz w:val="21"/>
        </w:rPr>
        <w:t>No clause is to be read against a partner merely because that partner drafted it.</w:t>
      </w:r>
    </w:p>
    <w:p>
      <w:pPr>
        <w:pStyle w:val="Heading1"/>
      </w:pPr>
      <w:r>
        <w:t>Part 2: The partnership</w:t>
      </w:r>
    </w:p>
    <w:p>
      <w:pPr>
        <w:keepNext/>
        <w:spacing w:before="200" w:after="60"/>
      </w:pPr>
      <w:r>
        <w:rPr>
          <w:rFonts w:ascii="Montserrat" w:hAnsi="Montserrat"/>
          <w:b/>
          <w:color w:val="191C4A"/>
          <w:sz w:val="21"/>
        </w:rPr>
        <w:t>3. NATURE OF THE PARTNERSHIP AND PERSONAL LIABILITY</w:t>
      </w:r>
    </w:p>
    <w:p>
      <w:pPr>
        <w:spacing w:after="80"/>
        <w:ind w:left="624" w:hanging="624"/>
        <w:jc w:val="both"/>
      </w:pPr>
      <w:r>
        <w:rPr>
          <w:rFonts w:ascii="Open Sans" w:hAnsi="Open Sans"/>
          <w:b/>
          <w:color w:val="191C4A"/>
          <w:sz w:val="21"/>
        </w:rPr>
        <w:t>3.1</w:t>
        <w:tab/>
      </w:r>
      <w:r>
        <w:rPr>
          <w:rFonts w:ascii="Open Sans" w:hAnsi="Open Sans"/>
          <w:b w:val="0"/>
          <w:i w:val="0"/>
          <w:sz w:val="21"/>
        </w:rPr>
        <w:t>The partners associate as a general partnership under the common law of the Republic of South Africa. Where this agreement is silent, the common law of partnership applies.</w:t>
      </w:r>
    </w:p>
    <w:p>
      <w:pPr>
        <w:spacing w:after="80"/>
        <w:ind w:left="624" w:hanging="624"/>
        <w:jc w:val="both"/>
      </w:pPr>
      <w:r>
        <w:rPr>
          <w:rFonts w:ascii="Open Sans" w:hAnsi="Open Sans"/>
          <w:b/>
          <w:color w:val="191C4A"/>
          <w:sz w:val="21"/>
        </w:rPr>
        <w:t>3.2</w:t>
        <w:tab/>
      </w:r>
      <w:r>
        <w:rPr>
          <w:rFonts w:ascii="Open Sans" w:hAnsi="Open Sans"/>
          <w:b w:val="0"/>
          <w:i w:val="0"/>
          <w:sz w:val="21"/>
        </w:rPr>
        <w:t>The partnership is not a separate legal person. It has no legal personality apart from the partners.</w:t>
      </w:r>
    </w:p>
    <w:p>
      <w:pPr>
        <w:spacing w:after="80"/>
        <w:ind w:left="624" w:hanging="624"/>
        <w:jc w:val="both"/>
      </w:pPr>
      <w:r>
        <w:rPr>
          <w:rFonts w:ascii="Open Sans" w:hAnsi="Open Sans"/>
          <w:b/>
          <w:color w:val="191C4A"/>
          <w:sz w:val="21"/>
        </w:rPr>
        <w:t>3.3</w:t>
        <w:tab/>
      </w:r>
      <w:r>
        <w:rPr>
          <w:rFonts w:ascii="Open Sans" w:hAnsi="Open Sans"/>
          <w:b w:val="0"/>
          <w:i w:val="0"/>
          <w:sz w:val="21"/>
        </w:rPr>
        <w:t>Each partner is jointly and severally liable with the other partners for every debt and obligation properly incurred in the business of the partnership. A creditor may claim the whole amount from any one partner.</w:t>
      </w:r>
    </w:p>
    <w:p>
      <w:pPr>
        <w:spacing w:after="80"/>
        <w:ind w:left="624" w:hanging="624"/>
        <w:jc w:val="both"/>
      </w:pPr>
      <w:r>
        <w:rPr>
          <w:rFonts w:ascii="Open Sans" w:hAnsi="Open Sans"/>
          <w:b/>
          <w:color w:val="191C4A"/>
          <w:sz w:val="21"/>
        </w:rPr>
        <w:t>3.4</w:t>
        <w:tab/>
      </w:r>
      <w:r>
        <w:rPr>
          <w:rFonts w:ascii="Open Sans" w:hAnsi="Open Sans"/>
          <w:b w:val="0"/>
          <w:i w:val="0"/>
          <w:sz w:val="21"/>
        </w:rPr>
        <w:t>A partner who pays more than that partner's proportionate share of a partnership debt may recover the excess from the other partners in proportion to their loss shares.</w:t>
      </w:r>
    </w:p>
    <w:p>
      <w:pPr>
        <w:spacing w:after="80"/>
        <w:ind w:left="624" w:hanging="624"/>
        <w:jc w:val="both"/>
      </w:pPr>
      <w:r>
        <w:rPr>
          <w:rFonts w:ascii="Open Sans" w:hAnsi="Open Sans"/>
          <w:b/>
          <w:color w:val="191C4A"/>
          <w:sz w:val="21"/>
        </w:rPr>
        <w:t>3.5</w:t>
        <w:tab/>
      </w:r>
      <w:r>
        <w:rPr>
          <w:rFonts w:ascii="Open Sans" w:hAnsi="Open Sans"/>
          <w:b w:val="0"/>
          <w:i w:val="0"/>
          <w:sz w:val="21"/>
        </w:rPr>
        <w:t>Each partner confirms having read and understood clauses 3.2 to 3.4 before signing.</w:t>
      </w:r>
    </w:p>
    <w:p>
      <w:pPr>
        <w:keepNext/>
        <w:spacing w:before="200" w:after="60"/>
      </w:pPr>
      <w:r>
        <w:rPr>
          <w:rFonts w:ascii="Montserrat" w:hAnsi="Montserrat"/>
          <w:b/>
          <w:color w:val="191C4A"/>
          <w:sz w:val="21"/>
        </w:rPr>
        <w:t>4. TRADING NAME AND PLACE OF BUSINESS</w:t>
      </w:r>
    </w:p>
    <w:p>
      <w:pPr>
        <w:spacing w:after="80"/>
        <w:ind w:left="624" w:hanging="624"/>
        <w:jc w:val="both"/>
      </w:pPr>
      <w:r>
        <w:rPr>
          <w:rFonts w:ascii="Open Sans" w:hAnsi="Open Sans"/>
          <w:b/>
          <w:color w:val="191C4A"/>
          <w:sz w:val="21"/>
        </w:rPr>
        <w:t>4.1</w:t>
        <w:tab/>
      </w:r>
      <w:r>
        <w:rPr>
          <w:rFonts w:ascii="Open Sans" w:hAnsi="Open Sans"/>
          <w:b w:val="0"/>
          <w:i w:val="0"/>
          <w:sz w:val="21"/>
        </w:rPr>
        <w:t xml:space="preserve">The partnership trades as </w:t>
      </w:r>
      <w:r>
        <w:rPr>
          <w:rFonts w:ascii="Open Sans" w:hAnsi="Open Sans"/>
          <w:b w:val="0"/>
          <w:i w:val="0"/>
          <w:color w:val="21759B"/>
          <w:sz w:val="21"/>
        </w:rPr>
        <w:t>[TRADING NAME]</w:t>
      </w:r>
      <w:r>
        <w:rPr>
          <w:rFonts w:ascii="Open Sans" w:hAnsi="Open Sans"/>
          <w:b w:val="0"/>
          <w:i w:val="0"/>
          <w:sz w:val="21"/>
        </w:rPr>
        <w:t>. No registration of that name is required, and none is possible, because there is no register of business names in South Africa. The Business Names Act 27 of 1960 was repealed with effect from 1 April 2011 and the replacement register in sections 80 and 81 of the Consumer Protection Act 68 of 2008 was never brought into operation.</w:t>
      </w:r>
    </w:p>
    <w:p>
      <w:pPr>
        <w:spacing w:after="80"/>
        <w:ind w:left="624" w:hanging="624"/>
        <w:jc w:val="both"/>
      </w:pPr>
      <w:r>
        <w:rPr>
          <w:rFonts w:ascii="Open Sans" w:hAnsi="Open Sans"/>
          <w:b/>
          <w:color w:val="191C4A"/>
          <w:sz w:val="21"/>
        </w:rPr>
        <w:t>4.2</w:t>
        <w:tab/>
      </w:r>
      <w:r>
        <w:rPr>
          <w:rFonts w:ascii="Open Sans" w:hAnsi="Open Sans"/>
          <w:b w:val="0"/>
          <w:i w:val="0"/>
          <w:sz w:val="21"/>
        </w:rPr>
        <w:t>The partners acknowledge that use of the trading name gives the partnership no exclusive right to it. If the partners want a proprietary right in the name they must register a trade mark, incorporate a company with that name, or rely on the common law of passing off.</w:t>
      </w:r>
    </w:p>
    <w:p>
      <w:pPr>
        <w:spacing w:after="80"/>
        <w:ind w:left="624" w:hanging="624"/>
        <w:jc w:val="both"/>
      </w:pPr>
      <w:r>
        <w:rPr>
          <w:rFonts w:ascii="Open Sans" w:hAnsi="Open Sans"/>
          <w:b/>
          <w:color w:val="191C4A"/>
          <w:sz w:val="21"/>
        </w:rPr>
        <w:t>4.3</w:t>
        <w:tab/>
      </w:r>
      <w:r>
        <w:rPr>
          <w:rFonts w:ascii="Open Sans" w:hAnsi="Open Sans"/>
          <w:b w:val="0"/>
          <w:i w:val="0"/>
          <w:sz w:val="21"/>
        </w:rPr>
        <w:t>Any trade mark registered for the business is a partnership asset and is held for the partnership even if it is registered in the name of one partner.</w:t>
      </w:r>
    </w:p>
    <w:p>
      <w:pPr>
        <w:spacing w:after="80"/>
        <w:ind w:left="624" w:hanging="624"/>
        <w:jc w:val="both"/>
      </w:pPr>
      <w:r>
        <w:rPr>
          <w:rFonts w:ascii="Open Sans" w:hAnsi="Open Sans"/>
          <w:b/>
          <w:color w:val="191C4A"/>
          <w:sz w:val="21"/>
        </w:rPr>
        <w:t>4.4</w:t>
        <w:tab/>
      </w:r>
      <w:r>
        <w:rPr>
          <w:rFonts w:ascii="Open Sans" w:hAnsi="Open Sans"/>
          <w:b w:val="0"/>
          <w:i w:val="0"/>
          <w:sz w:val="21"/>
        </w:rPr>
        <w:t xml:space="preserve">The principal place of business is </w:t>
      </w:r>
      <w:r>
        <w:rPr>
          <w:rFonts w:ascii="Open Sans" w:hAnsi="Open Sans"/>
          <w:b w:val="0"/>
          <w:i w:val="0"/>
          <w:color w:val="21759B"/>
          <w:sz w:val="21"/>
        </w:rPr>
        <w:t>[street, suburb, city, province]</w:t>
      </w:r>
      <w:r>
        <w:rPr>
          <w:rFonts w:ascii="Open Sans" w:hAnsi="Open Sans"/>
          <w:b w:val="0"/>
          <w:i w:val="0"/>
          <w:sz w:val="21"/>
        </w:rPr>
        <w:t>. The partners may open further places of business by unanimous written agreement.</w:t>
      </w:r>
    </w:p>
    <w:p>
      <w:pPr>
        <w:spacing w:after="80"/>
        <w:ind w:left="624" w:hanging="624"/>
        <w:jc w:val="both"/>
      </w:pPr>
      <w:r>
        <w:rPr>
          <w:rFonts w:ascii="Open Sans" w:hAnsi="Open Sans"/>
          <w:b/>
          <w:color w:val="191C4A"/>
          <w:sz w:val="21"/>
        </w:rPr>
        <w:t>4.5</w:t>
        <w:tab/>
      </w:r>
      <w:r>
        <w:rPr>
          <w:rFonts w:ascii="Open Sans" w:hAnsi="Open Sans"/>
          <w:b w:val="0"/>
          <w:i w:val="0"/>
          <w:sz w:val="21"/>
        </w:rPr>
        <w:t xml:space="preserve">All invoices, quotations, contracts and letters must show the full names of the partners together with the words "trading as </w:t>
      </w:r>
      <w:r>
        <w:rPr>
          <w:rFonts w:ascii="Open Sans" w:hAnsi="Open Sans"/>
          <w:b w:val="0"/>
          <w:i w:val="0"/>
          <w:color w:val="21759B"/>
          <w:sz w:val="21"/>
        </w:rPr>
        <w:t>[TRADING NAME]</w:t>
      </w:r>
      <w:r>
        <w:rPr>
          <w:rFonts w:ascii="Open Sans" w:hAnsi="Open Sans"/>
          <w:b w:val="0"/>
          <w:i w:val="0"/>
          <w:sz w:val="21"/>
        </w:rPr>
        <w:t>", so that the people the partnership deals with know who they are contracting with.</w:t>
      </w:r>
    </w:p>
    <w:p>
      <w:pPr>
        <w:keepNext/>
        <w:spacing w:before="200" w:after="60"/>
      </w:pPr>
      <w:r>
        <w:rPr>
          <w:rFonts w:ascii="Montserrat" w:hAnsi="Montserrat"/>
          <w:b/>
          <w:color w:val="191C4A"/>
          <w:sz w:val="21"/>
        </w:rPr>
        <w:t>5. COMMENCEMENT AND DURATION</w:t>
      </w:r>
    </w:p>
    <w:p>
      <w:pPr>
        <w:spacing w:after="80"/>
        <w:ind w:left="624" w:hanging="624"/>
        <w:jc w:val="both"/>
      </w:pPr>
      <w:r>
        <w:rPr>
          <w:rFonts w:ascii="Open Sans" w:hAnsi="Open Sans"/>
          <w:b/>
          <w:color w:val="191C4A"/>
          <w:sz w:val="21"/>
        </w:rPr>
        <w:t>5.1</w:t>
        <w:tab/>
      </w:r>
      <w:r>
        <w:rPr>
          <w:rFonts w:ascii="Open Sans" w:hAnsi="Open Sans"/>
          <w:b w:val="0"/>
          <w:i w:val="0"/>
          <w:sz w:val="21"/>
        </w:rPr>
        <w:t xml:space="preserve">The partnership begins on the effective date in the agreement details and continues </w:t>
      </w:r>
      <w:r>
        <w:rPr>
          <w:rFonts w:ascii="Open Sans" w:hAnsi="Open Sans"/>
          <w:b w:val="0"/>
          <w:i w:val="0"/>
          <w:color w:val="21759B"/>
          <w:sz w:val="21"/>
        </w:rPr>
        <w:t>[indefinitely until it is dissolved under Part 7]</w:t>
      </w:r>
      <w:r>
        <w:rPr>
          <w:rFonts w:ascii="Open Sans" w:hAnsi="Open Sans"/>
          <w:b w:val="0"/>
          <w:i w:val="0"/>
          <w:sz w:val="21"/>
        </w:rPr>
        <w:t xml:space="preserve"> or [until </w:t>
      </w:r>
      <w:r>
        <w:rPr>
          <w:rFonts w:ascii="Open Sans" w:hAnsi="Open Sans"/>
          <w:b w:val="0"/>
          <w:i w:val="0"/>
          <w:color w:val="21759B"/>
          <w:sz w:val="21"/>
        </w:rPr>
        <w:t>[DD Month YYYY]</w:t>
      </w:r>
      <w:r>
        <w:rPr>
          <w:rFonts w:ascii="Open Sans" w:hAnsi="Open Sans"/>
          <w:b w:val="0"/>
          <w:i w:val="0"/>
          <w:sz w:val="21"/>
        </w:rPr>
        <w:t>, unless the partners agree in writing to extend it].</w:t>
      </w:r>
    </w:p>
    <w:p>
      <w:pPr>
        <w:spacing w:after="80"/>
        <w:ind w:left="624" w:hanging="624"/>
        <w:jc w:val="both"/>
      </w:pPr>
      <w:r>
        <w:rPr>
          <w:rFonts w:ascii="Open Sans" w:hAnsi="Open Sans"/>
          <w:b/>
          <w:color w:val="191C4A"/>
          <w:sz w:val="21"/>
        </w:rPr>
        <w:t>5.2</w:t>
        <w:tab/>
      </w:r>
      <w:r>
        <w:rPr>
          <w:rFonts w:ascii="Open Sans" w:hAnsi="Open Sans"/>
          <w:b w:val="0"/>
          <w:i w:val="0"/>
          <w:sz w:val="21"/>
        </w:rPr>
        <w:t>This agreement replaces any earlier oral or written arrangement between the partners about the business.</w:t>
      </w:r>
    </w:p>
    <w:p>
      <w:pPr>
        <w:spacing w:after="80"/>
        <w:ind w:left="624" w:hanging="624"/>
        <w:jc w:val="both"/>
      </w:pPr>
      <w:r>
        <w:rPr>
          <w:rFonts w:ascii="Open Sans" w:hAnsi="Open Sans"/>
          <w:b/>
          <w:color w:val="191C4A"/>
          <w:sz w:val="21"/>
        </w:rPr>
        <w:t>5.3</w:t>
        <w:tab/>
      </w:r>
      <w:r>
        <w:rPr>
          <w:rFonts w:ascii="Open Sans" w:hAnsi="Open Sans"/>
          <w:b w:val="0"/>
          <w:i w:val="0"/>
          <w:sz w:val="21"/>
        </w:rPr>
        <w:t>If the partners have already been trading together before signing, they confirm that this agreement governs that trading from the effective date, and that the capital contributions in Schedule A reflect what each of them has actually put in.</w:t>
      </w:r>
    </w:p>
    <w:p>
      <w:pPr>
        <w:keepNext/>
        <w:spacing w:before="200" w:after="60"/>
      </w:pPr>
      <w:r>
        <w:rPr>
          <w:rFonts w:ascii="Montserrat" w:hAnsi="Montserrat"/>
          <w:b/>
          <w:color w:val="191C4A"/>
          <w:sz w:val="21"/>
        </w:rPr>
        <w:t>6. BUSINESS AND PURPOSE</w:t>
      </w:r>
    </w:p>
    <w:p>
      <w:pPr>
        <w:spacing w:after="80"/>
        <w:ind w:left="624" w:hanging="624"/>
        <w:jc w:val="both"/>
      </w:pPr>
      <w:r>
        <w:rPr>
          <w:rFonts w:ascii="Open Sans" w:hAnsi="Open Sans"/>
          <w:b/>
          <w:color w:val="191C4A"/>
          <w:sz w:val="21"/>
        </w:rPr>
        <w:t>6.1</w:t>
        <w:tab/>
      </w:r>
      <w:r>
        <w:rPr>
          <w:rFonts w:ascii="Open Sans" w:hAnsi="Open Sans"/>
          <w:b w:val="0"/>
          <w:i w:val="0"/>
          <w:sz w:val="21"/>
        </w:rPr>
        <w:t>The business of the partnership is [describe the business fully, for example the supply, installation and maintenance of solar and inverter systems for homes and small businesses in Mthatha and the surrounding district].</w:t>
      </w:r>
    </w:p>
    <w:p>
      <w:pPr>
        <w:spacing w:after="80"/>
        <w:ind w:left="624" w:hanging="624"/>
        <w:jc w:val="both"/>
      </w:pPr>
      <w:r>
        <w:rPr>
          <w:rFonts w:ascii="Open Sans" w:hAnsi="Open Sans"/>
          <w:b/>
          <w:color w:val="191C4A"/>
          <w:sz w:val="21"/>
        </w:rPr>
        <w:t>6.2</w:t>
        <w:tab/>
      </w:r>
      <w:r>
        <w:rPr>
          <w:rFonts w:ascii="Open Sans" w:hAnsi="Open Sans"/>
          <w:b w:val="0"/>
          <w:i w:val="0"/>
          <w:sz w:val="21"/>
        </w:rPr>
        <w:t>No partner may commit the partnership to any activity substantially outside that description without the written consent of all the partners.</w:t>
      </w:r>
    </w:p>
    <w:p>
      <w:pPr>
        <w:spacing w:after="80"/>
        <w:ind w:left="624" w:hanging="624"/>
        <w:jc w:val="both"/>
      </w:pPr>
      <w:r>
        <w:rPr>
          <w:rFonts w:ascii="Open Sans" w:hAnsi="Open Sans"/>
          <w:b/>
          <w:color w:val="191C4A"/>
          <w:sz w:val="21"/>
        </w:rPr>
        <w:t>6.3</w:t>
        <w:tab/>
      </w:r>
      <w:r>
        <w:rPr>
          <w:rFonts w:ascii="Open Sans" w:hAnsi="Open Sans"/>
          <w:b w:val="0"/>
          <w:i w:val="0"/>
          <w:sz w:val="21"/>
        </w:rPr>
        <w:t>Each partner must devote the time set out in Schedule A to the business, and may not take outside work that competes with the business or that materially reduces the time given to it, without the written consent of all the other partners.</w:t>
      </w:r>
    </w:p>
    <w:p>
      <w:pPr>
        <w:pStyle w:val="Heading1"/>
      </w:pPr>
      <w:r>
        <w:t>Part 3: Money</w:t>
      </w:r>
    </w:p>
    <w:p>
      <w:pPr>
        <w:keepNext/>
        <w:spacing w:before="200" w:after="60"/>
      </w:pPr>
      <w:r>
        <w:rPr>
          <w:rFonts w:ascii="Montserrat" w:hAnsi="Montserrat"/>
          <w:b/>
          <w:color w:val="191C4A"/>
          <w:sz w:val="21"/>
        </w:rPr>
        <w:t>7. CAPITAL CONTRIBUTIONS</w:t>
      </w:r>
    </w:p>
    <w:p>
      <w:pPr>
        <w:spacing w:after="80"/>
        <w:ind w:left="624" w:hanging="624"/>
        <w:jc w:val="both"/>
      </w:pPr>
      <w:r>
        <w:rPr>
          <w:rFonts w:ascii="Open Sans" w:hAnsi="Open Sans"/>
          <w:b/>
          <w:color w:val="191C4A"/>
          <w:sz w:val="21"/>
        </w:rPr>
        <w:t>7.1</w:t>
        <w:tab/>
      </w:r>
      <w:r>
        <w:rPr>
          <w:rFonts w:ascii="Open Sans" w:hAnsi="Open Sans"/>
          <w:b w:val="0"/>
          <w:i w:val="0"/>
          <w:sz w:val="21"/>
        </w:rPr>
        <w:t>Each partner contributes the capital set out in Schedule A. A contribution may be money, assets, or work and skill, or a combination.</w:t>
      </w:r>
    </w:p>
    <w:p>
      <w:pPr>
        <w:spacing w:after="80"/>
        <w:ind w:left="624" w:hanging="624"/>
        <w:jc w:val="both"/>
      </w:pPr>
      <w:r>
        <w:rPr>
          <w:rFonts w:ascii="Open Sans" w:hAnsi="Open Sans"/>
          <w:b/>
          <w:color w:val="191C4A"/>
          <w:sz w:val="21"/>
        </w:rPr>
        <w:t>7.2</w:t>
        <w:tab/>
      </w:r>
      <w:r>
        <w:rPr>
          <w:rFonts w:ascii="Open Sans" w:hAnsi="Open Sans"/>
          <w:b w:val="0"/>
          <w:i w:val="0"/>
          <w:sz w:val="21"/>
        </w:rPr>
        <w:t>A contribution in kind must be described and given an agreed rand value in Schedule A, and that value is what is credited to that partner's capital account. Agree the value now and write it down. Arguing later about what a second hand bakkie or a set of tools was worth on the day it went in is one of the most common partnership fights there is.</w:t>
      </w:r>
    </w:p>
    <w:p>
      <w:pPr>
        <w:spacing w:after="80"/>
        <w:ind w:left="624" w:hanging="624"/>
        <w:jc w:val="both"/>
      </w:pPr>
      <w:r>
        <w:rPr>
          <w:rFonts w:ascii="Open Sans" w:hAnsi="Open Sans"/>
          <w:b/>
          <w:color w:val="191C4A"/>
          <w:sz w:val="21"/>
        </w:rPr>
        <w:t>7.3</w:t>
        <w:tab/>
      </w:r>
      <w:r>
        <w:rPr>
          <w:rFonts w:ascii="Open Sans" w:hAnsi="Open Sans"/>
          <w:b w:val="0"/>
          <w:i w:val="0"/>
          <w:sz w:val="21"/>
        </w:rPr>
        <w:t>A contribution of work and skill alone gives a partner a share of profit but no capital account balance, unless the partners agree in writing to credit an amount for it. Say which you mean in Schedule A.</w:t>
      </w:r>
    </w:p>
    <w:p>
      <w:pPr>
        <w:spacing w:after="80"/>
        <w:ind w:left="624" w:hanging="624"/>
        <w:jc w:val="both"/>
      </w:pPr>
      <w:r>
        <w:rPr>
          <w:rFonts w:ascii="Open Sans" w:hAnsi="Open Sans"/>
          <w:b/>
          <w:color w:val="191C4A"/>
          <w:sz w:val="21"/>
        </w:rPr>
        <w:t>7.4</w:t>
        <w:tab/>
      </w:r>
      <w:r>
        <w:rPr>
          <w:rFonts w:ascii="Open Sans" w:hAnsi="Open Sans"/>
          <w:b w:val="0"/>
          <w:i w:val="0"/>
          <w:sz w:val="21"/>
        </w:rPr>
        <w:t>No partner may withdraw any part of their capital contribution without the written consent of all the partners.</w:t>
      </w:r>
    </w:p>
    <w:p>
      <w:pPr>
        <w:spacing w:after="80"/>
        <w:ind w:left="624" w:hanging="624"/>
        <w:jc w:val="both"/>
      </w:pPr>
      <w:r>
        <w:rPr>
          <w:rFonts w:ascii="Open Sans" w:hAnsi="Open Sans"/>
          <w:b/>
          <w:color w:val="191C4A"/>
          <w:sz w:val="21"/>
        </w:rPr>
        <w:t>7.5</w:t>
        <w:tab/>
      </w:r>
      <w:r>
        <w:rPr>
          <w:rFonts w:ascii="Open Sans" w:hAnsi="Open Sans"/>
          <w:b w:val="0"/>
          <w:i w:val="0"/>
          <w:sz w:val="21"/>
        </w:rPr>
        <w:t xml:space="preserve">If further capital is needed, each partner contributes in proportion to their profit share, unless the partners agree otherwise in writing. A partner who cannot or will not contribute may have their profit share adjusted proportionately by written agreement, or the shortfall may be advanced by another partner as a loan to the partnership bearing interest at </w:t>
      </w:r>
      <w:r>
        <w:rPr>
          <w:rFonts w:ascii="Open Sans" w:hAnsi="Open Sans"/>
          <w:b w:val="0"/>
          <w:i w:val="0"/>
          <w:color w:val="21759B"/>
          <w:sz w:val="21"/>
        </w:rPr>
        <w:t>[the prime lending rate published by the partnership's bank]</w:t>
      </w:r>
      <w:r>
        <w:rPr>
          <w:rFonts w:ascii="Open Sans" w:hAnsi="Open Sans"/>
          <w:b w:val="0"/>
          <w:i w:val="0"/>
          <w:sz w:val="21"/>
        </w:rPr>
        <w:t>.</w:t>
      </w:r>
    </w:p>
    <w:p>
      <w:pPr>
        <w:spacing w:after="80"/>
        <w:ind w:left="624" w:hanging="624"/>
        <w:jc w:val="both"/>
      </w:pPr>
      <w:r>
        <w:rPr>
          <w:rFonts w:ascii="Open Sans" w:hAnsi="Open Sans"/>
          <w:b/>
          <w:color w:val="191C4A"/>
          <w:sz w:val="21"/>
        </w:rPr>
        <w:t>7.6</w:t>
        <w:tab/>
      </w:r>
      <w:r>
        <w:rPr>
          <w:rFonts w:ascii="Open Sans" w:hAnsi="Open Sans"/>
          <w:b w:val="0"/>
          <w:i w:val="0"/>
          <w:sz w:val="21"/>
        </w:rPr>
        <w:t>No interest is payable on capital contributions unless the partners agree otherwise in writing.</w:t>
      </w:r>
    </w:p>
    <w:p>
      <w:pPr>
        <w:keepNext/>
        <w:spacing w:before="200" w:after="60"/>
      </w:pPr>
      <w:r>
        <w:rPr>
          <w:rFonts w:ascii="Montserrat" w:hAnsi="Montserrat"/>
          <w:b/>
          <w:color w:val="191C4A"/>
          <w:sz w:val="21"/>
        </w:rPr>
        <w:t>8. PROFIT AND LOSS SHARING</w:t>
      </w:r>
    </w:p>
    <w:p>
      <w:pPr>
        <w:spacing w:after="80"/>
        <w:ind w:left="624" w:hanging="624"/>
        <w:jc w:val="both"/>
      </w:pPr>
      <w:r>
        <w:rPr>
          <w:rFonts w:ascii="Open Sans" w:hAnsi="Open Sans"/>
          <w:b/>
          <w:color w:val="191C4A"/>
          <w:sz w:val="21"/>
        </w:rPr>
        <w:t>8.1</w:t>
        <w:tab/>
      </w:r>
      <w:r>
        <w:rPr>
          <w:rFonts w:ascii="Open Sans" w:hAnsi="Open Sans"/>
          <w:b w:val="0"/>
          <w:i w:val="0"/>
          <w:sz w:val="21"/>
        </w:rPr>
        <w:t>The partners share the net profits and losses of the partnership in these proportions:</w:t>
      </w:r>
    </w:p>
    <w:tbl>
      <w:tblPr>
        <w:tblW w:type="dxa" w:w="9025"/>
        <w:jc w:val="center"/>
        <w:tblLayout w:type="fixed"/>
        <w:tblLook w:firstColumn="1" w:firstRow="1" w:lastColumn="0" w:lastRow="0" w:noHBand="0" w:noVBand="1" w:val="04A0"/>
      </w:tblPr>
      <w:tblGrid>
        <w:gridCol w:w="4513"/>
        <w:gridCol w:w="2256"/>
        <w:gridCol w:w="2256"/>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PARTNER</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PROFIT SHARE</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LOSS SHARE</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 of partner 1]</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 of partner 2]</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[50]</w:t>
            </w:r>
            <w:r>
              <w:rPr>
                <w:rFonts w:ascii="Open Sans" w:hAnsi="Open Sans"/>
                <w:b w:val="0"/>
                <w:i w:val="0"/>
                <w:sz w:val="19"/>
              </w:rPr>
              <w:t>%</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 of partner 3, if applicable]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r>
              <w:rPr>
                <w:rFonts w:ascii="Open Sans" w:hAnsi="Open Sans"/>
                <w:b w:val="0"/>
                <w:i w:val="0"/>
                <w:sz w:val="19"/>
              </w:rPr>
              <w:t>%</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r>
              <w:rPr>
                <w:rFonts w:ascii="Open Sans" w:hAnsi="Open Sans"/>
                <w:b w:val="0"/>
                <w:i w:val="0"/>
                <w:sz w:val="19"/>
              </w:rPr>
              <w:t>%</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100%</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100%</w:t>
            </w:r>
          </w:p>
        </w:tc>
      </w:tr>
    </w:tbl>
    <w:p>
      <w:pPr>
        <w:spacing w:after="120" w:before="0"/>
        <w:jc w:val="both"/>
      </w:pPr>
      <w:r>
        <w:rPr>
          <w:rFonts w:ascii="Open Sans" w:hAnsi="Open Sans"/>
          <w:b w:val="0"/>
          <w:i w:val="0"/>
          <w:sz w:val="21"/>
        </w:rPr>
        <w:t>8.2</w:t>
        <w:tab/>
        <w:t>Profit is calculated after deducting all operating expenses, the salary allowances approved under clause 9, and any amount the partners agree to keep back as a reserve.</w:t>
      </w:r>
    </w:p>
    <w:p>
      <w:pPr>
        <w:spacing w:after="120" w:before="0"/>
        <w:jc w:val="both"/>
      </w:pPr>
      <w:r>
        <w:rPr>
          <w:rFonts w:ascii="Open Sans" w:hAnsi="Open Sans"/>
          <w:b w:val="0"/>
          <w:i w:val="0"/>
          <w:sz w:val="21"/>
        </w:rPr>
        <w:t>8.3</w:t>
        <w:tab/>
        <w:t>The profit shares may only be changed by written agreement signed by all the partners, and a change takes effect from the start of the next financial year unless the partners agree otherwise in writing.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Profit shares do not have to match capital contributions, and often should not. One partner may put in the money while the other puts in the hours. What matters is that the split is written down and that everyone understands it, because your profit share is what SARS taxes you on whether or not you actually drew the money.</w:t>
      </w:r>
    </w:p>
    <w:p>
      <w:pPr>
        <w:keepNext/>
        <w:spacing w:before="200" w:after="60"/>
      </w:pPr>
      <w:r>
        <w:rPr>
          <w:rFonts w:ascii="Montserrat" w:hAnsi="Montserrat"/>
          <w:b/>
          <w:color w:val="191C4A"/>
          <w:sz w:val="21"/>
        </w:rPr>
        <w:t>9. SALARY ALLOWANCES AND DRAWINGS</w:t>
      </w:r>
    </w:p>
    <w:p>
      <w:pPr>
        <w:spacing w:after="80"/>
        <w:ind w:left="624" w:hanging="624"/>
        <w:jc w:val="both"/>
      </w:pPr>
      <w:r>
        <w:rPr>
          <w:rFonts w:ascii="Open Sans" w:hAnsi="Open Sans"/>
          <w:b/>
          <w:color w:val="191C4A"/>
          <w:sz w:val="21"/>
        </w:rPr>
        <w:t>9.1</w:t>
        <w:tab/>
      </w:r>
      <w:r>
        <w:rPr>
          <w:rFonts w:ascii="Open Sans" w:hAnsi="Open Sans"/>
          <w:b w:val="0"/>
          <w:i w:val="0"/>
          <w:sz w:val="21"/>
        </w:rPr>
        <w:t>Before profit is divided, the partnership pays the monthly salary allowances in Schedule A to the partners who work in the business, in recognition of the time they give it.</w:t>
      </w:r>
    </w:p>
    <w:p>
      <w:pPr>
        <w:spacing w:after="80"/>
        <w:ind w:left="624" w:hanging="624"/>
        <w:jc w:val="both"/>
      </w:pPr>
      <w:r>
        <w:rPr>
          <w:rFonts w:ascii="Open Sans" w:hAnsi="Open Sans"/>
          <w:b/>
          <w:color w:val="191C4A"/>
          <w:sz w:val="21"/>
        </w:rPr>
        <w:t>9.2</w:t>
        <w:tab/>
      </w:r>
      <w:r>
        <w:rPr>
          <w:rFonts w:ascii="Open Sans" w:hAnsi="Open Sans"/>
          <w:b w:val="0"/>
          <w:i w:val="0"/>
          <w:sz w:val="21"/>
        </w:rPr>
        <w:t>A salary allowance is paid only if the partnership has the cash to pay it after meeting its liabilities and operating expenses. It is not a guaranteed income and it is not a salary in the employment sense. A partner is not an employee of the partnership.</w:t>
      </w:r>
    </w:p>
    <w:p>
      <w:pPr>
        <w:spacing w:after="80"/>
        <w:ind w:left="624" w:hanging="624"/>
        <w:jc w:val="both"/>
      </w:pPr>
      <w:r>
        <w:rPr>
          <w:rFonts w:ascii="Open Sans" w:hAnsi="Open Sans"/>
          <w:b/>
          <w:color w:val="191C4A"/>
          <w:sz w:val="21"/>
        </w:rPr>
        <w:t>9.3</w:t>
        <w:tab/>
      </w:r>
      <w:r>
        <w:rPr>
          <w:rFonts w:ascii="Open Sans" w:hAnsi="Open Sans"/>
          <w:b w:val="0"/>
          <w:i w:val="0"/>
          <w:sz w:val="21"/>
        </w:rPr>
        <w:t xml:space="preserve">Each partner may draw against their current account. Drawings above R </w:t>
      </w:r>
      <w:r>
        <w:rPr>
          <w:rFonts w:ascii="Open Sans" w:hAnsi="Open Sans"/>
          <w:b w:val="0"/>
          <w:i w:val="0"/>
          <w:color w:val="21759B"/>
          <w:sz w:val="21"/>
        </w:rPr>
        <w:t>[10 000.00]</w:t>
      </w:r>
      <w:r>
        <w:rPr>
          <w:rFonts w:ascii="Open Sans" w:hAnsi="Open Sans"/>
          <w:b w:val="0"/>
          <w:i w:val="0"/>
          <w:sz w:val="21"/>
        </w:rPr>
        <w:t xml:space="preserve"> per month require the written consent of all the other partners.</w:t>
      </w:r>
    </w:p>
    <w:p>
      <w:pPr>
        <w:spacing w:after="80"/>
        <w:ind w:left="624" w:hanging="624"/>
        <w:jc w:val="both"/>
      </w:pPr>
      <w:r>
        <w:rPr>
          <w:rFonts w:ascii="Open Sans" w:hAnsi="Open Sans"/>
          <w:b/>
          <w:color w:val="191C4A"/>
          <w:sz w:val="21"/>
        </w:rPr>
        <w:t>9.4</w:t>
        <w:tab/>
      </w:r>
      <w:r>
        <w:rPr>
          <w:rFonts w:ascii="Open Sans" w:hAnsi="Open Sans"/>
          <w:b w:val="0"/>
          <w:i w:val="0"/>
          <w:sz w:val="21"/>
        </w:rPr>
        <w:t>No partner may draw an amount that would put their current account into debit, except with the written consent of all the other partners. A debit balance on a current account is a debt owed by that partner to the partnership and is repayable on demand.</w:t>
      </w:r>
    </w:p>
    <w:p>
      <w:pPr>
        <w:spacing w:after="80"/>
        <w:ind w:left="624" w:hanging="624"/>
        <w:jc w:val="both"/>
      </w:pPr>
      <w:r>
        <w:rPr>
          <w:rFonts w:ascii="Open Sans" w:hAnsi="Open Sans"/>
          <w:b/>
          <w:color w:val="191C4A"/>
          <w:sz w:val="21"/>
        </w:rPr>
        <w:t>9.5</w:t>
        <w:tab/>
      </w:r>
      <w:r>
        <w:rPr>
          <w:rFonts w:ascii="Open Sans" w:hAnsi="Open Sans"/>
          <w:b w:val="0"/>
          <w:i w:val="0"/>
          <w:sz w:val="21"/>
        </w:rPr>
        <w:t>All drawings are recorded in the drawing partner's current account.</w:t>
      </w:r>
    </w:p>
    <w:p>
      <w:pPr>
        <w:spacing w:after="80"/>
        <w:ind w:left="624" w:hanging="624"/>
        <w:jc w:val="both"/>
      </w:pPr>
      <w:r>
        <w:rPr>
          <w:rFonts w:ascii="Open Sans" w:hAnsi="Open Sans"/>
          <w:b/>
          <w:color w:val="191C4A"/>
          <w:sz w:val="21"/>
        </w:rPr>
        <w:t>9.6</w:t>
        <w:tab/>
      </w:r>
      <w:r>
        <w:rPr>
          <w:rFonts w:ascii="Open Sans" w:hAnsi="Open Sans"/>
          <w:b w:val="0"/>
          <w:i w:val="0"/>
          <w:sz w:val="21"/>
        </w:rPr>
        <w:t>Salary allowances may be reviewed by written agreement of all the partners at the start of each financial year.</w:t>
      </w:r>
    </w:p>
    <w:p>
      <w:pPr>
        <w:keepNext/>
        <w:spacing w:before="200" w:after="60"/>
      </w:pPr>
      <w:r>
        <w:rPr>
          <w:rFonts w:ascii="Montserrat" w:hAnsi="Montserrat"/>
          <w:b/>
          <w:color w:val="191C4A"/>
          <w:sz w:val="21"/>
        </w:rPr>
        <w:t>10. BANKING AND SIGNING AUTHORITY</w:t>
      </w:r>
    </w:p>
    <w:p>
      <w:pPr>
        <w:spacing w:after="80"/>
        <w:ind w:left="624" w:hanging="624"/>
        <w:jc w:val="both"/>
      </w:pPr>
      <w:r>
        <w:rPr>
          <w:rFonts w:ascii="Open Sans" w:hAnsi="Open Sans"/>
          <w:b/>
          <w:color w:val="191C4A"/>
          <w:sz w:val="21"/>
        </w:rPr>
        <w:t>10.1</w:t>
        <w:tab/>
      </w:r>
      <w:r>
        <w:rPr>
          <w:rFonts w:ascii="Open Sans" w:hAnsi="Open Sans"/>
          <w:b w:val="0"/>
          <w:i w:val="0"/>
          <w:sz w:val="21"/>
        </w:rPr>
        <w:t>The partnership must keep a dedicated business bank account with a registered South African bank. All partnership income goes into it and all partnership expenses come out of it.</w:t>
      </w:r>
    </w:p>
    <w:p>
      <w:pPr>
        <w:spacing w:after="80"/>
        <w:ind w:left="624" w:hanging="624"/>
        <w:jc w:val="both"/>
      </w:pPr>
      <w:r>
        <w:rPr>
          <w:rFonts w:ascii="Open Sans" w:hAnsi="Open Sans"/>
          <w:b/>
          <w:color w:val="191C4A"/>
          <w:sz w:val="21"/>
        </w:rPr>
        <w:t>10.2</w:t>
        <w:tab/>
      </w:r>
      <w:r>
        <w:rPr>
          <w:rFonts w:ascii="Open Sans" w:hAnsi="Open Sans"/>
          <w:b w:val="0"/>
          <w:i w:val="0"/>
          <w:sz w:val="21"/>
        </w:rPr>
        <w:t>No partner may mix personal money with partnership money at any time. Paying a personal expense from the business account is a breach of this agreement even if the amount is repaid.</w:t>
      </w:r>
    </w:p>
    <w:p>
      <w:pPr>
        <w:spacing w:after="80"/>
        <w:ind w:left="624" w:hanging="624"/>
        <w:jc w:val="both"/>
      </w:pPr>
      <w:r>
        <w:rPr>
          <w:rFonts w:ascii="Open Sans" w:hAnsi="Open Sans"/>
          <w:b/>
          <w:color w:val="191C4A"/>
          <w:sz w:val="21"/>
        </w:rPr>
        <w:t>10.3</w:t>
        <w:tab/>
      </w:r>
      <w:r>
        <w:rPr>
          <w:rFonts w:ascii="Open Sans" w:hAnsi="Open Sans"/>
          <w:b w:val="0"/>
          <w:i w:val="0"/>
          <w:sz w:val="21"/>
        </w:rPr>
        <w:t xml:space="preserve">Payments up to R </w:t>
      </w:r>
      <w:r>
        <w:rPr>
          <w:rFonts w:ascii="Open Sans" w:hAnsi="Open Sans"/>
          <w:b w:val="0"/>
          <w:i w:val="0"/>
          <w:color w:val="21759B"/>
          <w:sz w:val="21"/>
        </w:rPr>
        <w:t>[10 000.00]</w:t>
      </w:r>
      <w:r>
        <w:rPr>
          <w:rFonts w:ascii="Open Sans" w:hAnsi="Open Sans"/>
          <w:b w:val="0"/>
          <w:i w:val="0"/>
          <w:sz w:val="21"/>
        </w:rPr>
        <w:t xml:space="preserve"> may be authorised by any one partner. Payments above R </w:t>
      </w:r>
      <w:r>
        <w:rPr>
          <w:rFonts w:ascii="Open Sans" w:hAnsi="Open Sans"/>
          <w:b w:val="0"/>
          <w:i w:val="0"/>
          <w:color w:val="21759B"/>
          <w:sz w:val="21"/>
        </w:rPr>
        <w:t>[10 000.00]</w:t>
      </w:r>
      <w:r>
        <w:rPr>
          <w:rFonts w:ascii="Open Sans" w:hAnsi="Open Sans"/>
          <w:b w:val="0"/>
          <w:i w:val="0"/>
          <w:sz w:val="21"/>
        </w:rPr>
        <w:t xml:space="preserve"> require </w:t>
      </w:r>
      <w:r>
        <w:rPr>
          <w:rFonts w:ascii="Open Sans" w:hAnsi="Open Sans"/>
          <w:b w:val="0"/>
          <w:i w:val="0"/>
          <w:color w:val="21759B"/>
          <w:sz w:val="21"/>
        </w:rPr>
        <w:t>[two]</w:t>
      </w:r>
      <w:r>
        <w:rPr>
          <w:rFonts w:ascii="Open Sans" w:hAnsi="Open Sans"/>
          <w:b w:val="0"/>
          <w:i w:val="0"/>
          <w:sz w:val="21"/>
        </w:rPr>
        <w:t xml:space="preserve"> partners to authorise them.</w:t>
      </w:r>
    </w:p>
    <w:p>
      <w:pPr>
        <w:spacing w:after="80"/>
        <w:ind w:left="624" w:hanging="624"/>
        <w:jc w:val="both"/>
      </w:pPr>
      <w:r>
        <w:rPr>
          <w:rFonts w:ascii="Open Sans" w:hAnsi="Open Sans"/>
          <w:b/>
          <w:color w:val="191C4A"/>
          <w:sz w:val="21"/>
        </w:rPr>
        <w:t>10.4</w:t>
        <w:tab/>
      </w:r>
      <w:r>
        <w:rPr>
          <w:rFonts w:ascii="Open Sans" w:hAnsi="Open Sans"/>
          <w:b w:val="0"/>
          <w:i w:val="0"/>
          <w:sz w:val="21"/>
        </w:rPr>
        <w:t>Any change of banking mandate or signatories requires the written consent of all the partners.</w:t>
      </w:r>
    </w:p>
    <w:p>
      <w:pPr>
        <w:spacing w:after="80"/>
        <w:ind w:left="624" w:hanging="624"/>
        <w:jc w:val="both"/>
      </w:pPr>
      <w:r>
        <w:rPr>
          <w:rFonts w:ascii="Open Sans" w:hAnsi="Open Sans"/>
          <w:b/>
          <w:color w:val="191C4A"/>
          <w:sz w:val="21"/>
        </w:rPr>
        <w:t>10.5</w:t>
        <w:tab/>
      </w:r>
      <w:r>
        <w:rPr>
          <w:rFonts w:ascii="Open Sans" w:hAnsi="Open Sans"/>
          <w:b w:val="0"/>
          <w:i w:val="0"/>
          <w:sz w:val="21"/>
        </w:rPr>
        <w:t>No partner may pledge, cede or mortgage any partnership asset as security for a personal debt.</w:t>
      </w:r>
    </w:p>
    <w:p>
      <w:pPr>
        <w:spacing w:after="80"/>
        <w:ind w:left="624" w:hanging="624"/>
        <w:jc w:val="both"/>
      </w:pPr>
      <w:r>
        <w:rPr>
          <w:rFonts w:ascii="Open Sans" w:hAnsi="Open Sans"/>
          <w:b/>
          <w:color w:val="191C4A"/>
          <w:sz w:val="21"/>
        </w:rPr>
        <w:t>10.6</w:t>
        <w:tab/>
      </w:r>
      <w:r>
        <w:rPr>
          <w:rFonts w:ascii="Open Sans" w:hAnsi="Open Sans"/>
          <w:b w:val="0"/>
          <w:i w:val="0"/>
          <w:sz w:val="21"/>
        </w:rPr>
        <w:t>No partner may sign a suretyship, guarantee or indemnity in the name of the partnership without the written consent of all the partners. A suretyship must be in writing and signed to be valid at all.</w:t>
      </w:r>
    </w:p>
    <w:p>
      <w:pPr>
        <w:keepNext/>
        <w:spacing w:before="200" w:after="60"/>
      </w:pPr>
      <w:r>
        <w:rPr>
          <w:rFonts w:ascii="Montserrat" w:hAnsi="Montserrat"/>
          <w:b/>
          <w:color w:val="191C4A"/>
          <w:sz w:val="21"/>
        </w:rPr>
        <w:t>11. BOOKS OF ACCOUNT AND THE FINANCIAL YEAR</w:t>
      </w:r>
    </w:p>
    <w:p>
      <w:pPr>
        <w:spacing w:after="80"/>
        <w:ind w:left="624" w:hanging="624"/>
        <w:jc w:val="both"/>
      </w:pPr>
      <w:r>
        <w:rPr>
          <w:rFonts w:ascii="Open Sans" w:hAnsi="Open Sans"/>
          <w:b/>
          <w:color w:val="191C4A"/>
          <w:sz w:val="21"/>
        </w:rPr>
        <w:t>11.1</w:t>
        <w:tab/>
      </w:r>
      <w:r>
        <w:rPr>
          <w:rFonts w:ascii="Open Sans" w:hAnsi="Open Sans"/>
          <w:b w:val="0"/>
          <w:i w:val="0"/>
          <w:sz w:val="21"/>
        </w:rPr>
        <w:t xml:space="preserve">The financial year of the partnership ends on </w:t>
      </w:r>
      <w:r>
        <w:rPr>
          <w:rFonts w:ascii="Open Sans" w:hAnsi="Open Sans"/>
          <w:b w:val="0"/>
          <w:i w:val="0"/>
          <w:color w:val="21759B"/>
          <w:sz w:val="21"/>
        </w:rPr>
        <w:t>[28 February]</w:t>
      </w:r>
      <w:r>
        <w:rPr>
          <w:rFonts w:ascii="Open Sans" w:hAnsi="Open Sans"/>
          <w:b w:val="0"/>
          <w:i w:val="0"/>
          <w:sz w:val="21"/>
        </w:rPr>
        <w:t xml:space="preserve"> each year.</w:t>
      </w:r>
    </w:p>
    <w:p>
      <w:pPr>
        <w:spacing w:after="80"/>
        <w:ind w:left="624" w:hanging="624"/>
        <w:jc w:val="both"/>
      </w:pPr>
      <w:r>
        <w:rPr>
          <w:rFonts w:ascii="Open Sans" w:hAnsi="Open Sans"/>
          <w:b/>
          <w:color w:val="191C4A"/>
          <w:sz w:val="21"/>
        </w:rPr>
        <w:t>11.2</w:t>
        <w:tab/>
      </w:r>
      <w:r>
        <w:rPr>
          <w:rFonts w:ascii="Open Sans" w:hAnsi="Open Sans"/>
          <w:b w:val="0"/>
          <w:i w:val="0"/>
          <w:sz w:val="21"/>
        </w:rPr>
        <w:t>The partnership must keep proper books of account at its principal place of business, recording every receipt and payment, and must keep all supporting records, including bank statements, invoices and receipts, for at least five years, which is the period SARS requires.</w:t>
      </w:r>
    </w:p>
    <w:p>
      <w:pPr>
        <w:spacing w:after="80"/>
        <w:ind w:left="624" w:hanging="624"/>
        <w:jc w:val="both"/>
      </w:pPr>
      <w:r>
        <w:rPr>
          <w:rFonts w:ascii="Open Sans" w:hAnsi="Open Sans"/>
          <w:b/>
          <w:color w:val="191C4A"/>
          <w:sz w:val="21"/>
        </w:rPr>
        <w:t>11.3</w:t>
        <w:tab/>
      </w:r>
      <w:r>
        <w:rPr>
          <w:rFonts w:ascii="Open Sans" w:hAnsi="Open Sans"/>
          <w:b w:val="0"/>
          <w:i w:val="0"/>
          <w:sz w:val="21"/>
        </w:rPr>
        <w:t xml:space="preserve">Annual financial statements must be prepared within </w:t>
      </w:r>
      <w:r>
        <w:rPr>
          <w:rFonts w:ascii="Open Sans" w:hAnsi="Open Sans"/>
          <w:b w:val="0"/>
          <w:i w:val="0"/>
          <w:color w:val="21759B"/>
          <w:sz w:val="21"/>
        </w:rPr>
        <w:t>[three]</w:t>
      </w:r>
      <w:r>
        <w:rPr>
          <w:rFonts w:ascii="Open Sans" w:hAnsi="Open Sans"/>
          <w:b w:val="0"/>
          <w:i w:val="0"/>
          <w:sz w:val="21"/>
        </w:rPr>
        <w:t xml:space="preserve"> months after each financial year end and approved in writing by all the partners within </w:t>
      </w:r>
      <w:r>
        <w:rPr>
          <w:rFonts w:ascii="Open Sans" w:hAnsi="Open Sans"/>
          <w:b w:val="0"/>
          <w:i w:val="0"/>
          <w:color w:val="21759B"/>
          <w:sz w:val="21"/>
        </w:rPr>
        <w:t>[30]</w:t>
      </w:r>
      <w:r>
        <w:rPr>
          <w:rFonts w:ascii="Open Sans" w:hAnsi="Open Sans"/>
          <w:b w:val="0"/>
          <w:i w:val="0"/>
          <w:sz w:val="21"/>
        </w:rPr>
        <w:t xml:space="preserve"> business days after they are delivered.</w:t>
      </w:r>
    </w:p>
    <w:p>
      <w:pPr>
        <w:spacing w:after="80"/>
        <w:ind w:left="624" w:hanging="624"/>
        <w:jc w:val="both"/>
      </w:pPr>
      <w:r>
        <w:rPr>
          <w:rFonts w:ascii="Open Sans" w:hAnsi="Open Sans"/>
          <w:b/>
          <w:color w:val="191C4A"/>
          <w:sz w:val="21"/>
        </w:rPr>
        <w:t>11.4</w:t>
        <w:tab/>
      </w:r>
      <w:r>
        <w:rPr>
          <w:rFonts w:ascii="Open Sans" w:hAnsi="Open Sans"/>
          <w:b w:val="0"/>
          <w:i w:val="0"/>
          <w:sz w:val="21"/>
        </w:rPr>
        <w:t>Every partner may inspect and copy all the books, records and bank statements of the partnership at any reasonable time, and the other partners may not refuse.</w:t>
      </w:r>
    </w:p>
    <w:p>
      <w:pPr>
        <w:spacing w:after="80"/>
        <w:ind w:left="624" w:hanging="624"/>
        <w:jc w:val="both"/>
      </w:pPr>
      <w:r>
        <w:rPr>
          <w:rFonts w:ascii="Open Sans" w:hAnsi="Open Sans"/>
          <w:b/>
          <w:color w:val="191C4A"/>
          <w:sz w:val="21"/>
        </w:rPr>
        <w:t>11.5</w:t>
        <w:tab/>
      </w:r>
      <w:r>
        <w:rPr>
          <w:rFonts w:ascii="Open Sans" w:hAnsi="Open Sans"/>
          <w:b w:val="0"/>
          <w:i w:val="0"/>
          <w:sz w:val="21"/>
        </w:rPr>
        <w:t xml:space="preserve">The partnership </w:t>
      </w:r>
      <w:r>
        <w:rPr>
          <w:rFonts w:ascii="Open Sans" w:hAnsi="Open Sans"/>
          <w:b w:val="0"/>
          <w:i w:val="0"/>
          <w:color w:val="21759B"/>
          <w:sz w:val="21"/>
        </w:rPr>
        <w:t>[must]</w:t>
      </w:r>
      <w:r>
        <w:rPr>
          <w:rFonts w:ascii="Open Sans" w:hAnsi="Open Sans"/>
          <w:b w:val="0"/>
          <w:i w:val="0"/>
          <w:sz w:val="21"/>
        </w:rPr>
        <w:t xml:space="preserve"> appoint </w:t>
      </w:r>
      <w:r>
        <w:rPr>
          <w:rFonts w:ascii="Open Sans" w:hAnsi="Open Sans"/>
          <w:b w:val="0"/>
          <w:i w:val="0"/>
          <w:color w:val="21759B"/>
          <w:sz w:val="21"/>
        </w:rPr>
        <w:t>[a bookkeeper]</w:t>
      </w:r>
      <w:r>
        <w:rPr>
          <w:rFonts w:ascii="Open Sans" w:hAnsi="Open Sans"/>
          <w:b w:val="0"/>
          <w:i w:val="0"/>
          <w:sz w:val="21"/>
        </w:rPr>
        <w:t xml:space="preserve"> or </w:t>
      </w:r>
      <w:r>
        <w:rPr>
          <w:rFonts w:ascii="Open Sans" w:hAnsi="Open Sans"/>
          <w:b w:val="0"/>
          <w:i w:val="0"/>
          <w:color w:val="21759B"/>
          <w:sz w:val="21"/>
        </w:rPr>
        <w:t>[an accounting officer]</w:t>
      </w:r>
      <w:r>
        <w:rPr>
          <w:rFonts w:ascii="Open Sans" w:hAnsi="Open Sans"/>
          <w:b w:val="0"/>
          <w:i w:val="0"/>
          <w:sz w:val="21"/>
        </w:rPr>
        <w:t xml:space="preserve"> to keep the books and prepare the statements. A partnership does not need an audit, but a funder or a large customer may ask for reviewed statements.</w:t>
      </w:r>
    </w:p>
    <w:p>
      <w:pPr>
        <w:pStyle w:val="Heading1"/>
      </w:pPr>
      <w:r>
        <w:t>Part 4: Running the business</w:t>
      </w:r>
    </w:p>
    <w:p>
      <w:pPr>
        <w:keepNext/>
        <w:spacing w:before="200" w:after="60"/>
      </w:pPr>
      <w:r>
        <w:rPr>
          <w:rFonts w:ascii="Montserrat" w:hAnsi="Montserrat"/>
          <w:b/>
          <w:color w:val="191C4A"/>
          <w:sz w:val="21"/>
        </w:rPr>
        <w:t>12. MANAGEMENT AND DECISION MAKING</w:t>
      </w:r>
    </w:p>
    <w:p>
      <w:pPr>
        <w:spacing w:after="80"/>
        <w:ind w:left="624" w:hanging="624"/>
        <w:jc w:val="both"/>
      </w:pPr>
      <w:r>
        <w:rPr>
          <w:rFonts w:ascii="Open Sans" w:hAnsi="Open Sans"/>
          <w:b/>
          <w:color w:val="191C4A"/>
          <w:sz w:val="21"/>
        </w:rPr>
        <w:t>12.1</w:t>
        <w:tab/>
      </w:r>
      <w:r>
        <w:rPr>
          <w:rFonts w:ascii="Open Sans" w:hAnsi="Open Sans"/>
          <w:b w:val="0"/>
          <w:i w:val="0"/>
          <w:sz w:val="21"/>
        </w:rPr>
        <w:t>Every partner may take part in the management of the business, and each partner may bind the partnership in the ordinary course of the business. That is the common law position and it is why the limits in this clause matter.</w:t>
      </w:r>
    </w:p>
    <w:p>
      <w:pPr>
        <w:spacing w:after="80"/>
        <w:ind w:left="624" w:hanging="624"/>
        <w:jc w:val="both"/>
      </w:pPr>
      <w:r>
        <w:rPr>
          <w:rFonts w:ascii="Open Sans" w:hAnsi="Open Sans"/>
          <w:b/>
          <w:color w:val="191C4A"/>
          <w:sz w:val="21"/>
        </w:rPr>
        <w:t>12.2</w:t>
        <w:tab/>
      </w:r>
      <w:r>
        <w:rPr>
          <w:rFonts w:ascii="Open Sans" w:hAnsi="Open Sans"/>
          <w:b w:val="0"/>
          <w:i w:val="0"/>
          <w:sz w:val="21"/>
        </w:rPr>
        <w:t xml:space="preserve">The partners appoint </w:t>
      </w:r>
      <w:r>
        <w:rPr>
          <w:rFonts w:ascii="Open Sans" w:hAnsi="Open Sans"/>
          <w:b w:val="0"/>
          <w:i w:val="0"/>
          <w:color w:val="21759B"/>
          <w:sz w:val="21"/>
        </w:rPr>
        <w:t>[full name]</w:t>
      </w:r>
      <w:r>
        <w:rPr>
          <w:rFonts w:ascii="Open Sans" w:hAnsi="Open Sans"/>
          <w:b w:val="0"/>
          <w:i w:val="0"/>
          <w:sz w:val="21"/>
        </w:rPr>
        <w:t xml:space="preserve"> as managing partner, responsible for day to day operations. The managing partner may, without asking the others, enter into contracts in the ordinary course up to R </w:t>
      </w:r>
      <w:r>
        <w:rPr>
          <w:rFonts w:ascii="Open Sans" w:hAnsi="Open Sans"/>
          <w:b w:val="0"/>
          <w:i w:val="0"/>
          <w:color w:val="21759B"/>
          <w:sz w:val="21"/>
        </w:rPr>
        <w:t>[25 000.00]</w:t>
      </w:r>
      <w:r>
        <w:rPr>
          <w:rFonts w:ascii="Open Sans" w:hAnsi="Open Sans"/>
          <w:b w:val="0"/>
          <w:i w:val="0"/>
          <w:sz w:val="21"/>
        </w:rPr>
        <w:t>, employ and manage staff in line with labour law, pay ordinary operating expenses, and deal with customers, suppliers and regulators.</w:t>
      </w:r>
    </w:p>
    <w:p>
      <w:pPr>
        <w:spacing w:after="80"/>
        <w:ind w:left="624" w:hanging="624"/>
        <w:jc w:val="both"/>
      </w:pPr>
      <w:r>
        <w:rPr>
          <w:rFonts w:ascii="Open Sans" w:hAnsi="Open Sans"/>
          <w:b/>
          <w:color w:val="191C4A"/>
          <w:sz w:val="21"/>
        </w:rPr>
        <w:t>12.3</w:t>
        <w:tab/>
      </w:r>
      <w:r>
        <w:rPr>
          <w:rFonts w:ascii="Open Sans" w:hAnsi="Open Sans"/>
          <w:b w:val="0"/>
          <w:i w:val="0"/>
          <w:sz w:val="21"/>
        </w:rPr>
        <w:t xml:space="preserve">The managing partner may be replaced by written agreement of the partners holding more than </w:t>
      </w:r>
      <w:r>
        <w:rPr>
          <w:rFonts w:ascii="Open Sans" w:hAnsi="Open Sans"/>
          <w:b w:val="0"/>
          <w:i w:val="0"/>
          <w:color w:val="21759B"/>
          <w:sz w:val="21"/>
        </w:rPr>
        <w:t>[50]</w:t>
      </w:r>
      <w:r>
        <w:rPr>
          <w:rFonts w:ascii="Open Sans" w:hAnsi="Open Sans"/>
          <w:b w:val="0"/>
          <w:i w:val="0"/>
          <w:sz w:val="21"/>
        </w:rPr>
        <w:t>% of the profit shares.</w:t>
      </w:r>
    </w:p>
    <w:p>
      <w:pPr>
        <w:spacing w:after="80"/>
        <w:ind w:left="624" w:hanging="624"/>
        <w:jc w:val="both"/>
      </w:pPr>
      <w:r>
        <w:rPr>
          <w:rFonts w:ascii="Open Sans" w:hAnsi="Open Sans"/>
          <w:b/>
          <w:color w:val="191C4A"/>
          <w:sz w:val="21"/>
        </w:rPr>
        <w:t>12.4</w:t>
        <w:tab/>
      </w:r>
      <w:r>
        <w:rPr>
          <w:rFonts w:ascii="Open Sans" w:hAnsi="Open Sans"/>
          <w:b w:val="0"/>
          <w:i w:val="0"/>
          <w:sz w:val="21"/>
        </w:rPr>
        <w:t xml:space="preserve">The decisions listed in clause 13 require unanimous written consent. The decisions listed in Schedule C require the consent of partners holding more than </w:t>
      </w:r>
      <w:r>
        <w:rPr>
          <w:rFonts w:ascii="Open Sans" w:hAnsi="Open Sans"/>
          <w:b w:val="0"/>
          <w:i w:val="0"/>
          <w:color w:val="21759B"/>
          <w:sz w:val="21"/>
        </w:rPr>
        <w:t>[50]</w:t>
      </w:r>
      <w:r>
        <w:rPr>
          <w:rFonts w:ascii="Open Sans" w:hAnsi="Open Sans"/>
          <w:b w:val="0"/>
          <w:i w:val="0"/>
          <w:sz w:val="21"/>
        </w:rPr>
        <w:t>% of the profit shares.</w:t>
      </w:r>
    </w:p>
    <w:p>
      <w:pPr>
        <w:spacing w:after="80"/>
        <w:ind w:left="624" w:hanging="624"/>
        <w:jc w:val="both"/>
      </w:pPr>
      <w:r>
        <w:rPr>
          <w:rFonts w:ascii="Open Sans" w:hAnsi="Open Sans"/>
          <w:b/>
          <w:color w:val="191C4A"/>
          <w:sz w:val="21"/>
        </w:rPr>
        <w:t>12.5</w:t>
        <w:tab/>
      </w:r>
      <w:r>
        <w:rPr>
          <w:rFonts w:ascii="Open Sans" w:hAnsi="Open Sans"/>
          <w:b w:val="0"/>
          <w:i w:val="0"/>
          <w:sz w:val="21"/>
        </w:rPr>
        <w:t xml:space="preserve">The partners must meet at least </w:t>
      </w:r>
      <w:r>
        <w:rPr>
          <w:rFonts w:ascii="Open Sans" w:hAnsi="Open Sans"/>
          <w:b w:val="0"/>
          <w:i w:val="0"/>
          <w:color w:val="21759B"/>
          <w:sz w:val="21"/>
        </w:rPr>
        <w:t>[once a month]</w:t>
      </w:r>
      <w:r>
        <w:rPr>
          <w:rFonts w:ascii="Open Sans" w:hAnsi="Open Sans"/>
          <w:b w:val="0"/>
          <w:i w:val="0"/>
          <w:sz w:val="21"/>
        </w:rPr>
        <w:t xml:space="preserve"> to review the finances and the work in hand, and must keep a short written record of what was decided. A written record is worth more than anyone's memory two years later.</w:t>
      </w:r>
    </w:p>
    <w:p>
      <w:pPr>
        <w:keepNext/>
        <w:spacing w:before="200" w:after="60"/>
      </w:pPr>
      <w:r>
        <w:rPr>
          <w:rFonts w:ascii="Montserrat" w:hAnsi="Montserrat"/>
          <w:b/>
          <w:color w:val="191C4A"/>
          <w:sz w:val="21"/>
        </w:rPr>
        <w:t>13. DECISIONS THAT NEED EVERY PARTNER TO AGREE</w:t>
      </w:r>
    </w:p>
    <w:p>
      <w:pPr>
        <w:spacing w:after="80" w:before="0"/>
        <w:jc w:val="both"/>
      </w:pPr>
      <w:r>
        <w:rPr>
          <w:rFonts w:ascii="Open Sans" w:hAnsi="Open Sans"/>
          <w:b w:val="0"/>
          <w:i w:val="0"/>
          <w:sz w:val="21"/>
        </w:rPr>
        <w:t>None of the following may be done unless every partner agrees in writing.</w:t>
      </w:r>
    </w:p>
    <w:tbl>
      <w:tblPr>
        <w:tblW w:type="dxa" w:w="9025"/>
        <w:jc w:val="center"/>
        <w:tblLayout w:type="fixed"/>
        <w:tblLook w:firstColumn="1" w:firstRow="1" w:lastColumn="0" w:lastRow="0" w:noHBand="0" w:noVBand="1" w:val="04A0"/>
      </w:tblPr>
      <w:tblGrid>
        <w:gridCol w:w="541"/>
        <w:gridCol w:w="4693"/>
        <w:gridCol w:w="3790"/>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DECISION REQUIRING UNANIMITY</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IT IS ON THIS LIST</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Admitting a new partner</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new partner changes who you are personally liable alongside</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Changing any profit or loss share</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changes what each partner earns and is taxed on</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Amending this agreement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is the rule book</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Changing the nature of the business</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 each signed up to a particular business</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Selling, ceding or encumbering the business, its goodwill or any material asset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is the substance of what you own together</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6</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Giving any suretyship, guarantee or indemnity in the name of the partnership</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exposes every partner's personal estate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Borrowing above R </w:t>
            </w:r>
            <w:r>
              <w:rPr>
                <w:rFonts w:ascii="Open Sans" w:hAnsi="Open Sans"/>
                <w:b w:val="0"/>
                <w:i w:val="0"/>
                <w:color w:val="21759B"/>
                <w:sz w:val="19"/>
              </w:rPr>
              <w:t>[50 000.00]</w:t>
            </w:r>
            <w:r>
              <w:rPr>
                <w:rFonts w:ascii="Open Sans" w:hAnsi="Open Sans"/>
                <w:b w:val="0"/>
                <w:i w:val="0"/>
                <w:sz w:val="19"/>
              </w:rPr>
              <w:t>, or granting security over partnership assets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Same reason, and it binds you personally</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8</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transaction with a partner, a partner's family member or a business connected to a partner</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This is where value quietly leaks out of a partnership</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9</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Changing the trading name</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is the goodwill you have built</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10</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Dissolving the partnership voluntarily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ends the business</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11</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Starting or settling legal proceedings above R </w:t>
            </w:r>
            <w:r>
              <w:rPr>
                <w:rFonts w:ascii="Open Sans" w:hAnsi="Open Sans"/>
                <w:b w:val="0"/>
                <w:i w:val="0"/>
                <w:color w:val="21759B"/>
                <w:sz w:val="19"/>
              </w:rPr>
              <w:t>[25 000.00]</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Litigation costs are open ended</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12</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Changing the bank, the banking mandate or the signatories</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controls the money</w:t>
            </w:r>
          </w:p>
        </w:tc>
      </w:tr>
    </w:tbl>
    <w:p>
      <w:pPr>
        <w:keepNext/>
        <w:spacing w:before="200" w:after="60"/>
      </w:pPr>
      <w:r>
        <w:rPr>
          <w:rFonts w:ascii="Montserrat" w:hAnsi="Montserrat"/>
          <w:b/>
          <w:color w:val="191C4A"/>
          <w:sz w:val="21"/>
        </w:rPr>
        <w:t>14. DUTIES OF EACH PARTNER</w:t>
      </w:r>
    </w:p>
    <w:p>
      <w:pPr>
        <w:spacing w:after="80"/>
        <w:ind w:left="624" w:hanging="624"/>
        <w:jc w:val="both"/>
      </w:pPr>
      <w:r>
        <w:rPr>
          <w:rFonts w:ascii="Open Sans" w:hAnsi="Open Sans"/>
          <w:b/>
          <w:color w:val="191C4A"/>
          <w:sz w:val="21"/>
        </w:rPr>
        <w:t>14.1</w:t>
        <w:tab/>
      </w:r>
      <w:r>
        <w:rPr>
          <w:rFonts w:ascii="Open Sans" w:hAnsi="Open Sans"/>
          <w:b w:val="0"/>
          <w:i w:val="0"/>
          <w:sz w:val="21"/>
        </w:rPr>
        <w:t>Every partner owes the partnership and every other partner a duty of utmost good faith. That duty is stricter than the duty owed in an ordinary contract, and it applies to everything a partner does that touches the business.</w:t>
      </w:r>
    </w:p>
    <w:p>
      <w:pPr>
        <w:spacing w:after="80"/>
        <w:ind w:left="624" w:hanging="624"/>
        <w:jc w:val="both"/>
      </w:pPr>
      <w:r>
        <w:rPr>
          <w:rFonts w:ascii="Open Sans" w:hAnsi="Open Sans"/>
          <w:b/>
          <w:color w:val="191C4A"/>
          <w:sz w:val="21"/>
        </w:rPr>
        <w:t>14.2</w:t>
        <w:tab/>
      </w:r>
      <w:r>
        <w:rPr>
          <w:rFonts w:ascii="Open Sans" w:hAnsi="Open Sans"/>
          <w:b w:val="0"/>
          <w:i w:val="0"/>
          <w:sz w:val="21"/>
        </w:rPr>
        <w:t>Each partner must act honestly and in the best interests of the partnership, give the partnership the time agreed in Schedule A, use partnership assets only for the partnership, keep accurate records of anything done for the partnership, account promptly for any money or property received on its behalf, and comply with every law and licence that applies to the business.</w:t>
      </w:r>
    </w:p>
    <w:p>
      <w:pPr>
        <w:spacing w:after="80"/>
        <w:ind w:left="624" w:hanging="624"/>
        <w:jc w:val="both"/>
      </w:pPr>
      <w:r>
        <w:rPr>
          <w:rFonts w:ascii="Open Sans" w:hAnsi="Open Sans"/>
          <w:b/>
          <w:color w:val="191C4A"/>
          <w:sz w:val="21"/>
        </w:rPr>
        <w:t>14.3</w:t>
        <w:tab/>
      </w:r>
      <w:r>
        <w:rPr>
          <w:rFonts w:ascii="Open Sans" w:hAnsi="Open Sans"/>
          <w:b w:val="0"/>
          <w:i w:val="0"/>
          <w:sz w:val="21"/>
        </w:rPr>
        <w:t>A partner must disclose in writing to the other partners any interest, direct or indirect, in a transaction with the partnership, before the transaction is entered into.</w:t>
      </w:r>
    </w:p>
    <w:p>
      <w:pPr>
        <w:spacing w:after="80"/>
        <w:ind w:left="624" w:hanging="624"/>
        <w:jc w:val="both"/>
      </w:pPr>
      <w:r>
        <w:rPr>
          <w:rFonts w:ascii="Open Sans" w:hAnsi="Open Sans"/>
          <w:b/>
          <w:color w:val="191C4A"/>
          <w:sz w:val="21"/>
        </w:rPr>
        <w:t>14.4</w:t>
        <w:tab/>
      </w:r>
      <w:r>
        <w:rPr>
          <w:rFonts w:ascii="Open Sans" w:hAnsi="Open Sans"/>
          <w:b w:val="0"/>
          <w:i w:val="0"/>
          <w:sz w:val="21"/>
        </w:rPr>
        <w:t>A partner may not take for themselves an opportunity that belongs to the partnership, and must account to the partnership for any secret profit or commission received in connection with the business.</w:t>
      </w:r>
    </w:p>
    <w:p>
      <w:pPr>
        <w:spacing w:after="80"/>
        <w:ind w:left="624" w:hanging="624"/>
        <w:jc w:val="both"/>
      </w:pPr>
      <w:r>
        <w:rPr>
          <w:rFonts w:ascii="Open Sans" w:hAnsi="Open Sans"/>
          <w:b/>
          <w:color w:val="191C4A"/>
          <w:sz w:val="21"/>
        </w:rPr>
        <w:t>14.5</w:t>
        <w:tab/>
      </w:r>
      <w:r>
        <w:rPr>
          <w:rFonts w:ascii="Open Sans" w:hAnsi="Open Sans"/>
          <w:b w:val="0"/>
          <w:i w:val="0"/>
          <w:sz w:val="21"/>
        </w:rPr>
        <w:t>Each partner indemnifies the other partners against any loss they suffer as a result of that partner's fraud, gross negligence, wilful misconduct, acting outside the authority given by this agreement, or breach of this agreement. This indemnity survives dissolution.</w:t>
      </w:r>
    </w:p>
    <w:p>
      <w:pPr>
        <w:keepNext/>
        <w:spacing w:before="200" w:after="60"/>
      </w:pPr>
      <w:r>
        <w:rPr>
          <w:rFonts w:ascii="Montserrat" w:hAnsi="Montserrat"/>
          <w:b/>
          <w:color w:val="191C4A"/>
          <w:sz w:val="21"/>
        </w:rPr>
        <w:t>15. RESTRAINT OF TRADE AND NON-SOLICITATION</w:t>
      </w:r>
    </w:p>
    <w:p>
      <w:pPr>
        <w:spacing w:after="80"/>
        <w:ind w:left="624" w:hanging="624"/>
        <w:jc w:val="both"/>
      </w:pPr>
      <w:r>
        <w:rPr>
          <w:rFonts w:ascii="Open Sans" w:hAnsi="Open Sans"/>
          <w:b/>
          <w:color w:val="191C4A"/>
          <w:sz w:val="21"/>
        </w:rPr>
        <w:t>15.1</w:t>
        <w:tab/>
      </w:r>
      <w:r>
        <w:rPr>
          <w:rFonts w:ascii="Open Sans" w:hAnsi="Open Sans"/>
          <w:b w:val="0"/>
          <w:i w:val="0"/>
          <w:sz w:val="21"/>
        </w:rPr>
        <w:t xml:space="preserve">For as long as a partner is a partner, and for </w:t>
      </w:r>
      <w:r>
        <w:rPr>
          <w:rFonts w:ascii="Open Sans" w:hAnsi="Open Sans"/>
          <w:b w:val="0"/>
          <w:i w:val="0"/>
          <w:color w:val="21759B"/>
          <w:sz w:val="21"/>
        </w:rPr>
        <w:t>[12]</w:t>
      </w:r>
      <w:r>
        <w:rPr>
          <w:rFonts w:ascii="Open Sans" w:hAnsi="Open Sans"/>
          <w:b w:val="0"/>
          <w:i w:val="0"/>
          <w:sz w:val="21"/>
        </w:rPr>
        <w:t xml:space="preserve"> months after that partner ceases to be a partner, that partner may not, within </w:t>
      </w:r>
      <w:r>
        <w:rPr>
          <w:rFonts w:ascii="Open Sans" w:hAnsi="Open Sans"/>
          <w:b w:val="0"/>
          <w:i w:val="0"/>
          <w:color w:val="21759B"/>
          <w:sz w:val="21"/>
        </w:rPr>
        <w:t>[the Nelson Mandela Bay and Buffalo City metropolitan areas]</w:t>
      </w:r>
      <w:r>
        <w:rPr>
          <w:rFonts w:ascii="Open Sans" w:hAnsi="Open Sans"/>
          <w:b w:val="0"/>
          <w:i w:val="0"/>
          <w:sz w:val="21"/>
        </w:rPr>
        <w:t>, carry on, own, be employed by or hold a financial interest in any business that competes with the business of the partnership.</w:t>
      </w:r>
    </w:p>
    <w:p>
      <w:pPr>
        <w:spacing w:after="80"/>
        <w:ind w:left="624" w:hanging="624"/>
        <w:jc w:val="both"/>
      </w:pPr>
      <w:r>
        <w:rPr>
          <w:rFonts w:ascii="Open Sans" w:hAnsi="Open Sans"/>
          <w:b/>
          <w:color w:val="191C4A"/>
          <w:sz w:val="21"/>
        </w:rPr>
        <w:t>15.2</w:t>
        <w:tab/>
      </w:r>
      <w:r>
        <w:rPr>
          <w:rFonts w:ascii="Open Sans" w:hAnsi="Open Sans"/>
          <w:b w:val="0"/>
          <w:i w:val="0"/>
          <w:sz w:val="21"/>
        </w:rPr>
        <w:t xml:space="preserve">For </w:t>
      </w:r>
      <w:r>
        <w:rPr>
          <w:rFonts w:ascii="Open Sans" w:hAnsi="Open Sans"/>
          <w:b w:val="0"/>
          <w:i w:val="0"/>
          <w:color w:val="21759B"/>
          <w:sz w:val="21"/>
        </w:rPr>
        <w:t>[24]</w:t>
      </w:r>
      <w:r>
        <w:rPr>
          <w:rFonts w:ascii="Open Sans" w:hAnsi="Open Sans"/>
          <w:b w:val="0"/>
          <w:i w:val="0"/>
          <w:sz w:val="21"/>
        </w:rPr>
        <w:t xml:space="preserve"> months after ceasing to be a partner, that partner may not approach or solicit any customer of the partnership with whom that partner dealt in the </w:t>
      </w:r>
      <w:r>
        <w:rPr>
          <w:rFonts w:ascii="Open Sans" w:hAnsi="Open Sans"/>
          <w:b w:val="0"/>
          <w:i w:val="0"/>
          <w:color w:val="21759B"/>
          <w:sz w:val="21"/>
        </w:rPr>
        <w:t>[24]</w:t>
      </w:r>
      <w:r>
        <w:rPr>
          <w:rFonts w:ascii="Open Sans" w:hAnsi="Open Sans"/>
          <w:b w:val="0"/>
          <w:i w:val="0"/>
          <w:sz w:val="21"/>
        </w:rPr>
        <w:t xml:space="preserve"> months before departure, and may not recruit any employee or contractor of the partnership.</w:t>
      </w:r>
    </w:p>
    <w:p>
      <w:pPr>
        <w:spacing w:after="80"/>
        <w:ind w:left="624" w:hanging="624"/>
        <w:jc w:val="both"/>
      </w:pPr>
      <w:r>
        <w:rPr>
          <w:rFonts w:ascii="Open Sans" w:hAnsi="Open Sans"/>
          <w:b/>
          <w:color w:val="191C4A"/>
          <w:sz w:val="21"/>
        </w:rPr>
        <w:t>15.3</w:t>
        <w:tab/>
      </w:r>
      <w:r>
        <w:rPr>
          <w:rFonts w:ascii="Open Sans" w:hAnsi="Open Sans"/>
          <w:b w:val="0"/>
          <w:i w:val="0"/>
          <w:sz w:val="21"/>
        </w:rPr>
        <w:t xml:space="preserve">A passive investment of less than </w:t>
      </w:r>
      <w:r>
        <w:rPr>
          <w:rFonts w:ascii="Open Sans" w:hAnsi="Open Sans"/>
          <w:b w:val="0"/>
          <w:i w:val="0"/>
          <w:color w:val="21759B"/>
          <w:sz w:val="21"/>
        </w:rPr>
        <w:t>[5]</w:t>
      </w:r>
      <w:r>
        <w:rPr>
          <w:rFonts w:ascii="Open Sans" w:hAnsi="Open Sans"/>
          <w:b w:val="0"/>
          <w:i w:val="0"/>
          <w:sz w:val="21"/>
        </w:rPr>
        <w:t>% in a listed company is not a breach of clause 15.1.</w:t>
      </w:r>
    </w:p>
    <w:p>
      <w:pPr>
        <w:spacing w:after="80"/>
        <w:ind w:left="624" w:hanging="624"/>
        <w:jc w:val="both"/>
      </w:pPr>
      <w:r>
        <w:rPr>
          <w:rFonts w:ascii="Open Sans" w:hAnsi="Open Sans"/>
          <w:b/>
          <w:color w:val="191C4A"/>
          <w:sz w:val="21"/>
        </w:rPr>
        <w:t>15.4</w:t>
        <w:tab/>
      </w:r>
      <w:r>
        <w:rPr>
          <w:rFonts w:ascii="Open Sans" w:hAnsi="Open Sans"/>
          <w:b w:val="0"/>
          <w:i w:val="0"/>
          <w:sz w:val="21"/>
        </w:rPr>
        <w:t>Each partner accepts that the restraint is reasonable and is needed to protect the goodwill and customer connections the partners have built together.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restraint of trade is enforceable in South Africa unless it is unreasonable. Reasonableness is judged on the area, the period and the activity restrained, measured against the interest actually being protected. A restraint over the whole country for five years will be cut down or thrown out. Name the towns or the province you actually trade in and keep the period short, and you are far more likely to be able to enforce it.</w:t>
      </w:r>
    </w:p>
    <w:p>
      <w:pPr>
        <w:keepNext/>
        <w:spacing w:before="200" w:after="60"/>
      </w:pPr>
      <w:r>
        <w:rPr>
          <w:rFonts w:ascii="Montserrat" w:hAnsi="Montserrat"/>
          <w:b/>
          <w:color w:val="191C4A"/>
          <w:sz w:val="21"/>
        </w:rPr>
        <w:t>16. CONFIDENTIALITY AND INTELLECTUAL PROPERTY</w:t>
      </w:r>
    </w:p>
    <w:p>
      <w:pPr>
        <w:spacing w:after="80"/>
        <w:ind w:left="624" w:hanging="624"/>
        <w:jc w:val="both"/>
      </w:pPr>
      <w:r>
        <w:rPr>
          <w:rFonts w:ascii="Open Sans" w:hAnsi="Open Sans"/>
          <w:b/>
          <w:color w:val="191C4A"/>
          <w:sz w:val="21"/>
        </w:rPr>
        <w:t>16.1</w:t>
        <w:tab/>
      </w:r>
      <w:r>
        <w:rPr>
          <w:rFonts w:ascii="Open Sans" w:hAnsi="Open Sans"/>
          <w:b w:val="0"/>
          <w:i w:val="0"/>
          <w:sz w:val="21"/>
        </w:rPr>
        <w:t xml:space="preserve">Each partner must keep confidential all non-public information about the partnership, its customers, its pricing, its suppliers and its finances, during the partnership and for </w:t>
      </w:r>
      <w:r>
        <w:rPr>
          <w:rFonts w:ascii="Open Sans" w:hAnsi="Open Sans"/>
          <w:b w:val="0"/>
          <w:i w:val="0"/>
          <w:color w:val="21759B"/>
          <w:sz w:val="21"/>
        </w:rPr>
        <w:t>[three]</w:t>
      </w:r>
      <w:r>
        <w:rPr>
          <w:rFonts w:ascii="Open Sans" w:hAnsi="Open Sans"/>
          <w:b w:val="0"/>
          <w:i w:val="0"/>
          <w:sz w:val="21"/>
        </w:rPr>
        <w:t xml:space="preserve"> years after leaving it.</w:t>
      </w:r>
    </w:p>
    <w:p>
      <w:pPr>
        <w:spacing w:after="80"/>
        <w:ind w:left="624" w:hanging="624"/>
        <w:jc w:val="both"/>
      </w:pPr>
      <w:r>
        <w:rPr>
          <w:rFonts w:ascii="Open Sans" w:hAnsi="Open Sans"/>
          <w:b/>
          <w:color w:val="191C4A"/>
          <w:sz w:val="21"/>
        </w:rPr>
        <w:t>16.2</w:t>
        <w:tab/>
      </w:r>
      <w:r>
        <w:rPr>
          <w:rFonts w:ascii="Open Sans" w:hAnsi="Open Sans"/>
          <w:b w:val="0"/>
          <w:i w:val="0"/>
          <w:sz w:val="21"/>
        </w:rPr>
        <w:t>The obligation does not apply to information that is public through no breach of this agreement, to disclosure required by law or by SARS, or to disclosure to a professional adviser who is bound to keep it confidential.</w:t>
      </w:r>
    </w:p>
    <w:p>
      <w:pPr>
        <w:spacing w:after="80"/>
        <w:ind w:left="624" w:hanging="624"/>
        <w:jc w:val="both"/>
      </w:pPr>
      <w:r>
        <w:rPr>
          <w:rFonts w:ascii="Open Sans" w:hAnsi="Open Sans"/>
          <w:b/>
          <w:color w:val="191C4A"/>
          <w:sz w:val="21"/>
        </w:rPr>
        <w:t>16.3</w:t>
        <w:tab/>
      </w:r>
      <w:r>
        <w:rPr>
          <w:rFonts w:ascii="Open Sans" w:hAnsi="Open Sans"/>
          <w:b w:val="0"/>
          <w:i w:val="0"/>
          <w:sz w:val="21"/>
        </w:rPr>
        <w:t>All intellectual property created by a partner in the course of the business, including designs, drawings, software, processes, customer lists and the goodwill in the trading name, belongs to the partnership. Each partner cedes to the partnership all rights in that intellectual property and must sign whatever further documents are needed to give effect to that cession.</w:t>
      </w:r>
    </w:p>
    <w:p>
      <w:pPr>
        <w:spacing w:after="80"/>
        <w:ind w:left="624" w:hanging="624"/>
        <w:jc w:val="both"/>
      </w:pPr>
      <w:r>
        <w:rPr>
          <w:rFonts w:ascii="Open Sans" w:hAnsi="Open Sans"/>
          <w:b/>
          <w:color w:val="191C4A"/>
          <w:sz w:val="21"/>
        </w:rPr>
        <w:t>16.4</w:t>
        <w:tab/>
      </w:r>
      <w:r>
        <w:rPr>
          <w:rFonts w:ascii="Open Sans" w:hAnsi="Open Sans"/>
          <w:b w:val="0"/>
          <w:i w:val="0"/>
          <w:sz w:val="21"/>
        </w:rPr>
        <w:t>On leaving, a partner may not take or keep copies of customer lists, contracts, pricing files or any other partnership record, except with the written consent of the remaining partners.</w:t>
      </w:r>
    </w:p>
    <w:p>
      <w:pPr>
        <w:keepNext/>
        <w:spacing w:before="200" w:after="60"/>
      </w:pPr>
      <w:r>
        <w:rPr>
          <w:rFonts w:ascii="Montserrat" w:hAnsi="Montserrat"/>
          <w:b/>
          <w:color w:val="191C4A"/>
          <w:sz w:val="21"/>
        </w:rPr>
        <w:t>17. INSURANCE</w:t>
      </w:r>
    </w:p>
    <w:p>
      <w:pPr>
        <w:spacing w:after="80"/>
        <w:ind w:left="624" w:hanging="624"/>
        <w:jc w:val="both"/>
      </w:pPr>
      <w:r>
        <w:rPr>
          <w:rFonts w:ascii="Open Sans" w:hAnsi="Open Sans"/>
          <w:b/>
          <w:color w:val="191C4A"/>
          <w:sz w:val="21"/>
        </w:rPr>
        <w:t>17.1</w:t>
        <w:tab/>
      </w:r>
      <w:r>
        <w:rPr>
          <w:rFonts w:ascii="Open Sans" w:hAnsi="Open Sans"/>
          <w:b w:val="0"/>
          <w:i w:val="0"/>
          <w:sz w:val="21"/>
        </w:rPr>
        <w:t xml:space="preserve">The partnership must take out and keep in force public liability cover of at least R </w:t>
      </w:r>
      <w:r>
        <w:rPr>
          <w:rFonts w:ascii="Open Sans" w:hAnsi="Open Sans"/>
          <w:b w:val="0"/>
          <w:i w:val="0"/>
          <w:color w:val="21759B"/>
          <w:sz w:val="21"/>
        </w:rPr>
        <w:t>[1 000 000.00]</w:t>
      </w:r>
      <w:r>
        <w:rPr>
          <w:rFonts w:ascii="Open Sans" w:hAnsi="Open Sans"/>
          <w:b w:val="0"/>
          <w:i w:val="0"/>
          <w:sz w:val="21"/>
        </w:rPr>
        <w:t xml:space="preserve"> for each claim, cover on all material partnership assets, and, where the business calls for it, professional indemnity cover of at least R </w:t>
      </w:r>
      <w:r>
        <w:rPr>
          <w:rFonts w:ascii="Open Sans" w:hAnsi="Open Sans"/>
          <w:b w:val="0"/>
          <w:i w:val="0"/>
          <w:color w:val="21759B"/>
          <w:sz w:val="21"/>
        </w:rPr>
        <w:t>[1 000 000.00]</w:t>
      </w:r>
      <w:r>
        <w:rPr>
          <w:rFonts w:ascii="Open Sans" w:hAnsi="Open Sans"/>
          <w:b w:val="0"/>
          <w:i w:val="0"/>
          <w:sz w:val="21"/>
        </w:rPr>
        <w:t>.</w:t>
      </w:r>
    </w:p>
    <w:p>
      <w:pPr>
        <w:spacing w:after="80"/>
        <w:ind w:left="624" w:hanging="624"/>
        <w:jc w:val="both"/>
      </w:pPr>
      <w:r>
        <w:rPr>
          <w:rFonts w:ascii="Open Sans" w:hAnsi="Open Sans"/>
          <w:b/>
          <w:color w:val="191C4A"/>
          <w:sz w:val="21"/>
        </w:rPr>
        <w:t>17.2</w:t>
        <w:tab/>
      </w:r>
      <w:r>
        <w:rPr>
          <w:rFonts w:ascii="Open Sans" w:hAnsi="Open Sans"/>
          <w:b w:val="0"/>
          <w:i w:val="0"/>
          <w:sz w:val="21"/>
        </w:rPr>
        <w:t xml:space="preserve">The partners </w:t>
      </w:r>
      <w:r>
        <w:rPr>
          <w:rFonts w:ascii="Open Sans" w:hAnsi="Open Sans"/>
          <w:b w:val="0"/>
          <w:i w:val="0"/>
          <w:color w:val="21759B"/>
          <w:sz w:val="21"/>
        </w:rPr>
        <w:t>[must]</w:t>
      </w:r>
      <w:r>
        <w:rPr>
          <w:rFonts w:ascii="Open Sans" w:hAnsi="Open Sans"/>
          <w:b w:val="0"/>
          <w:i w:val="0"/>
          <w:sz w:val="21"/>
        </w:rPr>
        <w:t xml:space="preserve"> take out key person cover on each other's lives for at least R </w:t>
      </w:r>
      <w:r>
        <w:rPr>
          <w:rFonts w:ascii="Open Sans" w:hAnsi="Open Sans"/>
          <w:b w:val="0"/>
          <w:i w:val="0"/>
          <w:color w:val="21759B"/>
          <w:sz w:val="21"/>
        </w:rPr>
        <w:t>[500 000.00]</w:t>
      </w:r>
      <w:r>
        <w:rPr>
          <w:rFonts w:ascii="Open Sans" w:hAnsi="Open Sans"/>
          <w:b w:val="0"/>
          <w:i w:val="0"/>
          <w:sz w:val="21"/>
        </w:rPr>
        <w:t xml:space="preserve"> per partner, with the proceeds payable to the partnership or to the surviving partners, to fund the buy out in clause 22.</w:t>
      </w:r>
    </w:p>
    <w:p>
      <w:pPr>
        <w:spacing w:after="80"/>
        <w:ind w:left="624" w:hanging="624"/>
        <w:jc w:val="both"/>
      </w:pPr>
      <w:r>
        <w:rPr>
          <w:rFonts w:ascii="Open Sans" w:hAnsi="Open Sans"/>
          <w:b/>
          <w:color w:val="191C4A"/>
          <w:sz w:val="21"/>
        </w:rPr>
        <w:t>17.3</w:t>
        <w:tab/>
      </w:r>
      <w:r>
        <w:rPr>
          <w:rFonts w:ascii="Open Sans" w:hAnsi="Open Sans"/>
          <w:b w:val="0"/>
          <w:i w:val="0"/>
          <w:sz w:val="21"/>
        </w:rPr>
        <w:t>Every partner must be a named insured on every partnership policy, and the premiums are a business expense.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Key person cover is the single most useful thing in this clause. When a partner dies, clause 22 obliges the survivors to buy the deceased partner's interest from the estate. Without a policy behind it, that obligation is usually unaffordable and the business is sold to pay it. A modest policy on each partner's life turns a crisis into a payment.</w:t>
      </w:r>
    </w:p>
    <w:p>
      <w:pPr>
        <w:keepNext/>
        <w:spacing w:before="200" w:after="60"/>
      </w:pPr>
      <w:r>
        <w:rPr>
          <w:rFonts w:ascii="Montserrat" w:hAnsi="Montserrat"/>
          <w:b/>
          <w:color w:val="191C4A"/>
          <w:sz w:val="21"/>
        </w:rPr>
        <w:t>18. TAX AND STATUTORY REGISTRATIONS</w:t>
      </w:r>
    </w:p>
    <w:p>
      <w:pPr>
        <w:spacing w:after="80"/>
        <w:ind w:left="624" w:hanging="624"/>
        <w:jc w:val="both"/>
      </w:pPr>
      <w:r>
        <w:rPr>
          <w:rFonts w:ascii="Open Sans" w:hAnsi="Open Sans"/>
          <w:b/>
          <w:color w:val="191C4A"/>
          <w:sz w:val="21"/>
        </w:rPr>
        <w:t>18.1</w:t>
        <w:tab/>
      </w:r>
      <w:r>
        <w:rPr>
          <w:rFonts w:ascii="Open Sans" w:hAnsi="Open Sans"/>
          <w:b w:val="0"/>
          <w:i w:val="0"/>
          <w:sz w:val="21"/>
        </w:rPr>
        <w:t>A partnership is not a taxpayer. SARS does not tax the partnership. Each partner is taxed individually on that partner's share of the partnership profit, whether or not the money was drawn, and declares it in that partner's own income tax return.</w:t>
      </w:r>
    </w:p>
    <w:p>
      <w:pPr>
        <w:spacing w:after="80"/>
        <w:ind w:left="624" w:hanging="624"/>
        <w:jc w:val="both"/>
      </w:pPr>
      <w:r>
        <w:rPr>
          <w:rFonts w:ascii="Open Sans" w:hAnsi="Open Sans"/>
          <w:b/>
          <w:color w:val="191C4A"/>
          <w:sz w:val="21"/>
        </w:rPr>
        <w:t>18.2</w:t>
        <w:tab/>
      </w:r>
      <w:r>
        <w:rPr>
          <w:rFonts w:ascii="Open Sans" w:hAnsi="Open Sans"/>
          <w:b w:val="0"/>
          <w:i w:val="0"/>
          <w:sz w:val="21"/>
        </w:rPr>
        <w:t>Each partner must register as a provisional taxpayer with SARS and submit the provisional tax returns. Partnership profit is income other than remuneration, so provisional tax applies. For a partner with a February year end the first return is due by 31 August and the second by the last day of February, with an optional third top up payment by 30 September.</w:t>
      </w:r>
    </w:p>
    <w:p>
      <w:pPr>
        <w:spacing w:after="80"/>
        <w:ind w:left="624" w:hanging="624"/>
        <w:jc w:val="both"/>
      </w:pPr>
      <w:r>
        <w:rPr>
          <w:rFonts w:ascii="Open Sans" w:hAnsi="Open Sans"/>
          <w:b/>
          <w:color w:val="191C4A"/>
          <w:sz w:val="21"/>
        </w:rPr>
        <w:t>18.3</w:t>
        <w:tab/>
      </w:r>
      <w:r>
        <w:rPr>
          <w:rFonts w:ascii="Open Sans" w:hAnsi="Open Sans"/>
          <w:b w:val="0"/>
          <w:i w:val="0"/>
          <w:sz w:val="21"/>
        </w:rPr>
        <w:t>The partnership must register for VAT once its taxable turnover has passed R 2 300 000 in any consecutive 12 month period, or where a written contract will take it past that figure in the next 12 months. Voluntary registration is possible from R 120 000. Both thresholds changed on 1 April 2026. VAT is 15%.</w:t>
      </w:r>
    </w:p>
    <w:p>
      <w:pPr>
        <w:spacing w:after="80"/>
        <w:ind w:left="624" w:hanging="624"/>
        <w:jc w:val="both"/>
      </w:pPr>
      <w:r>
        <w:rPr>
          <w:rFonts w:ascii="Open Sans" w:hAnsi="Open Sans"/>
          <w:b/>
          <w:color w:val="191C4A"/>
          <w:sz w:val="21"/>
        </w:rPr>
        <w:t>18.4</w:t>
        <w:tab/>
      </w:r>
      <w:r>
        <w:rPr>
          <w:rFonts w:ascii="Open Sans" w:hAnsi="Open Sans"/>
          <w:b w:val="0"/>
          <w:i w:val="0"/>
          <w:sz w:val="21"/>
        </w:rPr>
        <w:t>Where the partnership qualifies, the partners may consider turnover tax instead of the normal tax rules. Turnover tax is open to partnerships with qualifying turnover up to R 2 300 000, and the first R 600 000 of taxable turnover is taxed at 0%. Ask your accountant whether it suits you, because the election has consequences for VAT and for deductions.</w:t>
      </w:r>
    </w:p>
    <w:p>
      <w:pPr>
        <w:spacing w:after="80"/>
        <w:ind w:left="624" w:hanging="624"/>
        <w:jc w:val="both"/>
      </w:pPr>
      <w:r>
        <w:rPr>
          <w:rFonts w:ascii="Open Sans" w:hAnsi="Open Sans"/>
          <w:b/>
          <w:color w:val="191C4A"/>
          <w:sz w:val="21"/>
        </w:rPr>
        <w:t>18.5</w:t>
        <w:tab/>
      </w:r>
      <w:r>
        <w:rPr>
          <w:rFonts w:ascii="Open Sans" w:hAnsi="Open Sans"/>
          <w:b w:val="0"/>
          <w:i w:val="0"/>
          <w:sz w:val="21"/>
        </w:rPr>
        <w:t>The partnership must register with SARS for PAYE, and for UIF, as soon as it employs anyone. UIF is 1% from the employee and 1% from the employer, on earnings up to a monthly ceiling of R 17 712. The skills development levy is 1% of payroll and only applies once total remuneration to all employees exceeds R 500 000 over the next 12 months.</w:t>
      </w:r>
    </w:p>
    <w:p>
      <w:pPr>
        <w:spacing w:after="80"/>
        <w:ind w:left="624" w:hanging="624"/>
        <w:jc w:val="both"/>
      </w:pPr>
      <w:r>
        <w:rPr>
          <w:rFonts w:ascii="Open Sans" w:hAnsi="Open Sans"/>
          <w:b/>
          <w:color w:val="191C4A"/>
          <w:sz w:val="21"/>
        </w:rPr>
        <w:t>18.6</w:t>
        <w:tab/>
      </w:r>
      <w:r>
        <w:rPr>
          <w:rFonts w:ascii="Open Sans" w:hAnsi="Open Sans"/>
          <w:b w:val="0"/>
          <w:i w:val="0"/>
          <w:sz w:val="21"/>
        </w:rPr>
        <w:t>The partnership must register with the Compensation Fund under COIDA within seven days of employing its first employee. There is no minimum headcount and no minimum payroll.</w:t>
      </w:r>
    </w:p>
    <w:p>
      <w:pPr>
        <w:spacing w:after="80"/>
        <w:ind w:left="624" w:hanging="624"/>
        <w:jc w:val="both"/>
      </w:pPr>
      <w:r>
        <w:rPr>
          <w:rFonts w:ascii="Open Sans" w:hAnsi="Open Sans"/>
          <w:b/>
          <w:color w:val="191C4A"/>
          <w:sz w:val="21"/>
        </w:rPr>
        <w:t>18.7</w:t>
        <w:tab/>
      </w:r>
      <w:r>
        <w:rPr>
          <w:rFonts w:ascii="Open Sans" w:hAnsi="Open Sans"/>
          <w:b w:val="0"/>
          <w:i w:val="0"/>
          <w:sz w:val="21"/>
        </w:rPr>
        <w:t>The partnership must obtain every licence and permit the business needs, including any municipal business licence, health certificate or sector specific permit.</w:t>
      </w:r>
    </w:p>
    <w:p>
      <w:pPr>
        <w:spacing w:after="80"/>
        <w:ind w:left="624" w:hanging="624"/>
        <w:jc w:val="both"/>
      </w:pPr>
      <w:r>
        <w:rPr>
          <w:rFonts w:ascii="Open Sans" w:hAnsi="Open Sans"/>
          <w:b/>
          <w:color w:val="191C4A"/>
          <w:sz w:val="21"/>
        </w:rPr>
        <w:t>18.8</w:t>
        <w:tab/>
      </w:r>
      <w:r>
        <w:rPr>
          <w:rFonts w:ascii="Open Sans" w:hAnsi="Open Sans"/>
          <w:b w:val="0"/>
          <w:i w:val="0"/>
          <w:sz w:val="21"/>
        </w:rPr>
        <w:t>No partner may do anything that puts the partnership or another partner in default of a SARS obligation.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VAT is 15%. Only charge VAT if you are registered for VAT with SARS. Registration is compulsory once your taxable turnover passes R 2 300 000 in any 12 month period, and voluntary from R 120 000. If you are not registered, delete the VAT line and do not call this document a tax invoice.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1"/>
      </w:pPr>
      <w:r>
        <w:t>Part 5: Changes to the partners</w:t>
      </w:r>
    </w:p>
    <w:p>
      <w:pPr>
        <w:keepNext/>
        <w:spacing w:before="200" w:after="60"/>
      </w:pPr>
      <w:r>
        <w:rPr>
          <w:rFonts w:ascii="Montserrat" w:hAnsi="Montserrat"/>
          <w:b/>
          <w:color w:val="191C4A"/>
          <w:sz w:val="21"/>
        </w:rPr>
        <w:t>19. ADMISSION OF A NEW PARTNER</w:t>
      </w:r>
    </w:p>
    <w:p>
      <w:pPr>
        <w:spacing w:after="80"/>
        <w:ind w:left="624" w:hanging="624"/>
        <w:jc w:val="both"/>
      </w:pPr>
      <w:r>
        <w:rPr>
          <w:rFonts w:ascii="Open Sans" w:hAnsi="Open Sans"/>
          <w:b/>
          <w:color w:val="191C4A"/>
          <w:sz w:val="21"/>
        </w:rPr>
        <w:t>19.1</w:t>
        <w:tab/>
      </w:r>
      <w:r>
        <w:rPr>
          <w:rFonts w:ascii="Open Sans" w:hAnsi="Open Sans"/>
          <w:b w:val="0"/>
          <w:i w:val="0"/>
          <w:sz w:val="21"/>
        </w:rPr>
        <w:t>A new partner may be admitted only with the written consent of every existing partner.</w:t>
      </w:r>
    </w:p>
    <w:p>
      <w:pPr>
        <w:spacing w:after="80"/>
        <w:ind w:left="624" w:hanging="624"/>
        <w:jc w:val="both"/>
      </w:pPr>
      <w:r>
        <w:rPr>
          <w:rFonts w:ascii="Open Sans" w:hAnsi="Open Sans"/>
          <w:b/>
          <w:color w:val="191C4A"/>
          <w:sz w:val="21"/>
        </w:rPr>
        <w:t>19.2</w:t>
        <w:tab/>
      </w:r>
      <w:r>
        <w:rPr>
          <w:rFonts w:ascii="Open Sans" w:hAnsi="Open Sans"/>
          <w:b w:val="0"/>
          <w:i w:val="0"/>
          <w:sz w:val="21"/>
        </w:rPr>
        <w:t>In law, admitting a new partner dissolves the existing partnership and creates a new one between all the partners including the new one. The partners therefore agree that on the admission of a new partner they will sign an addendum recording the new partner's capital contribution, profit share and role, and confirming that this agreement continues to apply to all of them, including the new partner, from the date of admission.</w:t>
      </w:r>
    </w:p>
    <w:p>
      <w:pPr>
        <w:spacing w:after="80"/>
        <w:ind w:left="624" w:hanging="624"/>
        <w:jc w:val="both"/>
      </w:pPr>
      <w:r>
        <w:rPr>
          <w:rFonts w:ascii="Open Sans" w:hAnsi="Open Sans"/>
          <w:b/>
          <w:color w:val="191C4A"/>
          <w:sz w:val="21"/>
        </w:rPr>
        <w:t>19.3</w:t>
        <w:tab/>
      </w:r>
      <w:r>
        <w:rPr>
          <w:rFonts w:ascii="Open Sans" w:hAnsi="Open Sans"/>
          <w:b w:val="0"/>
          <w:i w:val="0"/>
          <w:sz w:val="21"/>
        </w:rPr>
        <w:t>The incoming partner must sign that addendum before taking any part in the business, and is liable with the others for the debts of the business incurred from that date.</w:t>
      </w:r>
    </w:p>
    <w:p>
      <w:pPr>
        <w:spacing w:after="80"/>
        <w:ind w:left="624" w:hanging="624"/>
        <w:jc w:val="both"/>
      </w:pPr>
      <w:r>
        <w:rPr>
          <w:rFonts w:ascii="Open Sans" w:hAnsi="Open Sans"/>
          <w:b/>
          <w:color w:val="191C4A"/>
          <w:sz w:val="21"/>
        </w:rPr>
        <w:t>19.4</w:t>
        <w:tab/>
      </w:r>
      <w:r>
        <w:rPr>
          <w:rFonts w:ascii="Open Sans" w:hAnsi="Open Sans"/>
          <w:b w:val="0"/>
          <w:i w:val="0"/>
          <w:sz w:val="21"/>
        </w:rPr>
        <w:t>The incoming partner is not liable for debts incurred before admission unless the addendum says so.</w:t>
      </w:r>
    </w:p>
    <w:p>
      <w:pPr>
        <w:keepNext/>
        <w:spacing w:before="200" w:after="60"/>
      </w:pPr>
      <w:r>
        <w:rPr>
          <w:rFonts w:ascii="Montserrat" w:hAnsi="Montserrat"/>
          <w:b/>
          <w:color w:val="191C4A"/>
          <w:sz w:val="21"/>
        </w:rPr>
        <w:t>20. RETIREMENT OR WITHDRAWAL OF A PARTNER</w:t>
      </w:r>
    </w:p>
    <w:p>
      <w:pPr>
        <w:spacing w:after="80"/>
        <w:ind w:left="624" w:hanging="624"/>
        <w:jc w:val="both"/>
      </w:pPr>
      <w:r>
        <w:rPr>
          <w:rFonts w:ascii="Open Sans" w:hAnsi="Open Sans"/>
          <w:b/>
          <w:color w:val="191C4A"/>
          <w:sz w:val="21"/>
        </w:rPr>
        <w:t>20.1</w:t>
        <w:tab/>
      </w:r>
      <w:r>
        <w:rPr>
          <w:rFonts w:ascii="Open Sans" w:hAnsi="Open Sans"/>
          <w:b w:val="0"/>
          <w:i w:val="0"/>
          <w:sz w:val="21"/>
        </w:rPr>
        <w:t xml:space="preserve">A partner may withdraw by giving at least </w:t>
      </w:r>
      <w:r>
        <w:rPr>
          <w:rFonts w:ascii="Open Sans" w:hAnsi="Open Sans"/>
          <w:b w:val="0"/>
          <w:i w:val="0"/>
          <w:color w:val="21759B"/>
          <w:sz w:val="21"/>
        </w:rPr>
        <w:t>[90]</w:t>
      </w:r>
      <w:r>
        <w:rPr>
          <w:rFonts w:ascii="Open Sans" w:hAnsi="Open Sans"/>
          <w:b w:val="0"/>
          <w:i w:val="0"/>
          <w:sz w:val="21"/>
        </w:rPr>
        <w:t xml:space="preserve"> days' written notice to all the other partners.</w:t>
      </w:r>
    </w:p>
    <w:p>
      <w:pPr>
        <w:spacing w:after="80"/>
        <w:ind w:left="624" w:hanging="624"/>
        <w:jc w:val="both"/>
      </w:pPr>
      <w:r>
        <w:rPr>
          <w:rFonts w:ascii="Open Sans" w:hAnsi="Open Sans"/>
          <w:b/>
          <w:color w:val="191C4A"/>
          <w:sz w:val="21"/>
        </w:rPr>
        <w:t>20.2</w:t>
        <w:tab/>
      </w:r>
      <w:r>
        <w:rPr>
          <w:rFonts w:ascii="Open Sans" w:hAnsi="Open Sans"/>
          <w:b w:val="0"/>
          <w:i w:val="0"/>
          <w:sz w:val="21"/>
        </w:rPr>
        <w:t>During the notice period the withdrawing partner must continue to perform their duties in full.</w:t>
      </w:r>
    </w:p>
    <w:p>
      <w:pPr>
        <w:spacing w:after="80"/>
        <w:ind w:left="624" w:hanging="624"/>
        <w:jc w:val="both"/>
      </w:pPr>
      <w:r>
        <w:rPr>
          <w:rFonts w:ascii="Open Sans" w:hAnsi="Open Sans"/>
          <w:b/>
          <w:color w:val="191C4A"/>
          <w:sz w:val="21"/>
        </w:rPr>
        <w:t>20.3</w:t>
        <w:tab/>
      </w:r>
      <w:r>
        <w:rPr>
          <w:rFonts w:ascii="Open Sans" w:hAnsi="Open Sans"/>
          <w:b w:val="0"/>
          <w:i w:val="0"/>
          <w:sz w:val="21"/>
        </w:rPr>
        <w:t>The remaining partners must buy the departing partner's interest at fair value, determined under clause 23, and payment is made on the terms in clause 23.5.</w:t>
      </w:r>
    </w:p>
    <w:p>
      <w:pPr>
        <w:spacing w:after="80"/>
        <w:ind w:left="624" w:hanging="624"/>
        <w:jc w:val="both"/>
      </w:pPr>
      <w:r>
        <w:rPr>
          <w:rFonts w:ascii="Open Sans" w:hAnsi="Open Sans"/>
          <w:b/>
          <w:color w:val="191C4A"/>
          <w:sz w:val="21"/>
        </w:rPr>
        <w:t>20.4</w:t>
        <w:tab/>
      </w:r>
      <w:r>
        <w:rPr>
          <w:rFonts w:ascii="Open Sans" w:hAnsi="Open Sans"/>
          <w:b w:val="0"/>
          <w:i w:val="0"/>
          <w:sz w:val="21"/>
        </w:rPr>
        <w:t xml:space="preserve">The withdrawal of a partner dissolves the partnership at common law. The partners agree that on a withdrawal the remaining partners may continue the business without interruption, on the same terms as this agreement, and must sign an addendum recording the new profit shares within </w:t>
      </w:r>
      <w:r>
        <w:rPr>
          <w:rFonts w:ascii="Open Sans" w:hAnsi="Open Sans"/>
          <w:b w:val="0"/>
          <w:i w:val="0"/>
          <w:color w:val="21759B"/>
          <w:sz w:val="21"/>
        </w:rPr>
        <w:t>[30]</w:t>
      </w:r>
      <w:r>
        <w:rPr>
          <w:rFonts w:ascii="Open Sans" w:hAnsi="Open Sans"/>
          <w:b w:val="0"/>
          <w:i w:val="0"/>
          <w:sz w:val="21"/>
        </w:rPr>
        <w:t xml:space="preserve"> business days. This clause is the reason the business survives a partner leaving.</w:t>
      </w:r>
    </w:p>
    <w:p>
      <w:pPr>
        <w:spacing w:after="80"/>
        <w:ind w:left="624" w:hanging="624"/>
        <w:jc w:val="both"/>
      </w:pPr>
      <w:r>
        <w:rPr>
          <w:rFonts w:ascii="Open Sans" w:hAnsi="Open Sans"/>
          <w:b/>
          <w:color w:val="191C4A"/>
          <w:sz w:val="21"/>
        </w:rPr>
        <w:t>20.5</w:t>
        <w:tab/>
      </w:r>
      <w:r>
        <w:rPr>
          <w:rFonts w:ascii="Open Sans" w:hAnsi="Open Sans"/>
          <w:b w:val="0"/>
          <w:i w:val="0"/>
          <w:sz w:val="21"/>
        </w:rPr>
        <w:t>The departing partner remains liable to creditors for debts of the partnership incurred before the departure date. The remaining partners indemnify the departing partner against those debts to the extent of the departing partner's loss share, provided the departing partner has paid over their interest and settled any debit balance.</w:t>
      </w:r>
    </w:p>
    <w:p>
      <w:pPr>
        <w:spacing w:after="80"/>
        <w:ind w:left="624" w:hanging="624"/>
        <w:jc w:val="both"/>
      </w:pPr>
      <w:r>
        <w:rPr>
          <w:rFonts w:ascii="Open Sans" w:hAnsi="Open Sans"/>
          <w:b/>
          <w:color w:val="191C4A"/>
          <w:sz w:val="21"/>
        </w:rPr>
        <w:t>20.6</w:t>
        <w:tab/>
      </w:r>
      <w:r>
        <w:rPr>
          <w:rFonts w:ascii="Open Sans" w:hAnsi="Open Sans"/>
          <w:b w:val="0"/>
          <w:i w:val="0"/>
          <w:sz w:val="21"/>
        </w:rPr>
        <w:t>The partners must notify the partnership's bank, its main customers and its main suppliers in writing of the departure, so that the departing partner has no continuing ostensible authority to bind the business.</w:t>
      </w:r>
    </w:p>
    <w:p>
      <w:pPr>
        <w:keepNext/>
        <w:spacing w:before="200" w:after="60"/>
      </w:pPr>
      <w:r>
        <w:rPr>
          <w:rFonts w:ascii="Montserrat" w:hAnsi="Montserrat"/>
          <w:b/>
          <w:color w:val="191C4A"/>
          <w:sz w:val="21"/>
        </w:rPr>
        <w:t>21. DEATH, INSOLVENCY AND INCAPACITY</w:t>
      </w:r>
    </w:p>
    <w:p>
      <w:pPr>
        <w:spacing w:after="80"/>
        <w:ind w:left="624" w:hanging="624"/>
        <w:jc w:val="both"/>
      </w:pPr>
      <w:r>
        <w:rPr>
          <w:rFonts w:ascii="Open Sans" w:hAnsi="Open Sans"/>
          <w:b/>
          <w:color w:val="191C4A"/>
          <w:sz w:val="21"/>
        </w:rPr>
        <w:t>21.1</w:t>
        <w:tab/>
      </w:r>
      <w:r>
        <w:rPr>
          <w:rFonts w:ascii="Open Sans" w:hAnsi="Open Sans"/>
          <w:b w:val="0"/>
          <w:i w:val="0"/>
          <w:sz w:val="21"/>
        </w:rPr>
        <w:t xml:space="preserve">A partner ceases to be a partner immediately on death, on final sequestration or insolvency, on being found permanently unable to perform their duties through physical or mental incapacity, on conviction of an offence involving dishonesty, or on a material breach of this agreement that is not remedied within </w:t>
      </w:r>
      <w:r>
        <w:rPr>
          <w:rFonts w:ascii="Open Sans" w:hAnsi="Open Sans"/>
          <w:b w:val="0"/>
          <w:i w:val="0"/>
          <w:color w:val="21759B"/>
          <w:sz w:val="21"/>
        </w:rPr>
        <w:t>[20]</w:t>
      </w:r>
      <w:r>
        <w:rPr>
          <w:rFonts w:ascii="Open Sans" w:hAnsi="Open Sans"/>
          <w:b w:val="0"/>
          <w:i w:val="0"/>
          <w:sz w:val="21"/>
        </w:rPr>
        <w:t xml:space="preserve"> business days of written notice.</w:t>
      </w:r>
    </w:p>
    <w:p>
      <w:pPr>
        <w:spacing w:after="80"/>
        <w:ind w:left="624" w:hanging="624"/>
        <w:jc w:val="both"/>
      </w:pPr>
      <w:r>
        <w:rPr>
          <w:rFonts w:ascii="Open Sans" w:hAnsi="Open Sans"/>
          <w:b/>
          <w:color w:val="191C4A"/>
          <w:sz w:val="21"/>
        </w:rPr>
        <w:t>21.2</w:t>
        <w:tab/>
      </w:r>
      <w:r>
        <w:rPr>
          <w:rFonts w:ascii="Open Sans" w:hAnsi="Open Sans"/>
          <w:b w:val="0"/>
          <w:i w:val="0"/>
          <w:sz w:val="21"/>
        </w:rPr>
        <w:t>In the case of death, the deceased partner's estate steps into the departing partner's shoes for the purposes of the buy out, and the executor acts for the estate. The estate does not become a partner and has no say in management.</w:t>
      </w:r>
    </w:p>
    <w:p>
      <w:pPr>
        <w:spacing w:after="80"/>
        <w:ind w:left="624" w:hanging="624"/>
        <w:jc w:val="both"/>
      </w:pPr>
      <w:r>
        <w:rPr>
          <w:rFonts w:ascii="Open Sans" w:hAnsi="Open Sans"/>
          <w:b/>
          <w:color w:val="191C4A"/>
          <w:sz w:val="21"/>
        </w:rPr>
        <w:t>21.3</w:t>
        <w:tab/>
      </w:r>
      <w:r>
        <w:rPr>
          <w:rFonts w:ascii="Open Sans" w:hAnsi="Open Sans"/>
          <w:b w:val="0"/>
          <w:i w:val="0"/>
          <w:sz w:val="21"/>
        </w:rPr>
        <w:t>In the case of incapacity, the partners must obtain a written opinion from a medical practitioner before treating a partner as incapacitated, and must give that partner or their representative a chance to respond.</w:t>
      </w:r>
    </w:p>
    <w:p>
      <w:pPr>
        <w:spacing w:after="80"/>
        <w:ind w:left="624" w:hanging="624"/>
        <w:jc w:val="both"/>
      </w:pPr>
      <w:r>
        <w:rPr>
          <w:rFonts w:ascii="Open Sans" w:hAnsi="Open Sans"/>
          <w:b/>
          <w:color w:val="191C4A"/>
          <w:sz w:val="21"/>
        </w:rPr>
        <w:t>21.4</w:t>
        <w:tab/>
      </w:r>
      <w:r>
        <w:rPr>
          <w:rFonts w:ascii="Open Sans" w:hAnsi="Open Sans"/>
          <w:b w:val="0"/>
          <w:i w:val="0"/>
          <w:sz w:val="21"/>
        </w:rPr>
        <w:t>On any of these events the remaining partners may continue the business, on the terms in clause 20.4.</w:t>
      </w:r>
    </w:p>
    <w:p>
      <w:pPr>
        <w:spacing w:after="80"/>
        <w:ind w:left="624" w:hanging="624"/>
        <w:jc w:val="both"/>
      </w:pPr>
      <w:r>
        <w:rPr>
          <w:rFonts w:ascii="Open Sans" w:hAnsi="Open Sans"/>
          <w:b/>
          <w:color w:val="191C4A"/>
          <w:sz w:val="21"/>
        </w:rPr>
        <w:t>21.5</w:t>
        <w:tab/>
      </w:r>
      <w:r>
        <w:rPr>
          <w:rFonts w:ascii="Open Sans" w:hAnsi="Open Sans"/>
          <w:b w:val="0"/>
          <w:i w:val="0"/>
          <w:sz w:val="21"/>
        </w:rPr>
        <w:t>Where a partner is sequestrated, the trustee of that partner's insolvent estate deals with the interest, and the remaining partners have the right, but not the obligation, to buy it at fair value.</w:t>
      </w:r>
    </w:p>
    <w:p>
      <w:pPr>
        <w:keepNext/>
        <w:spacing w:before="200" w:after="60"/>
      </w:pPr>
      <w:r>
        <w:rPr>
          <w:rFonts w:ascii="Montserrat" w:hAnsi="Montserrat"/>
          <w:b/>
          <w:color w:val="191C4A"/>
          <w:sz w:val="21"/>
        </w:rPr>
        <w:t>22. THE BUY OUT</w:t>
      </w:r>
    </w:p>
    <w:p>
      <w:pPr>
        <w:spacing w:after="80"/>
        <w:ind w:left="624" w:hanging="624"/>
        <w:jc w:val="both"/>
      </w:pPr>
      <w:r>
        <w:rPr>
          <w:rFonts w:ascii="Open Sans" w:hAnsi="Open Sans"/>
          <w:b/>
          <w:color w:val="191C4A"/>
          <w:sz w:val="21"/>
        </w:rPr>
        <w:t>22.1</w:t>
        <w:tab/>
      </w:r>
      <w:r>
        <w:rPr>
          <w:rFonts w:ascii="Open Sans" w:hAnsi="Open Sans"/>
          <w:b w:val="0"/>
          <w:i w:val="0"/>
          <w:sz w:val="21"/>
        </w:rPr>
        <w:t>Where a partner departs for any reason, the remaining partners must buy that partner's interest, in proportion to their own profit shares, unless they agree in writing among themselves to a different split.</w:t>
      </w:r>
    </w:p>
    <w:p>
      <w:pPr>
        <w:spacing w:after="80"/>
        <w:ind w:left="624" w:hanging="624"/>
        <w:jc w:val="both"/>
      </w:pPr>
      <w:r>
        <w:rPr>
          <w:rFonts w:ascii="Open Sans" w:hAnsi="Open Sans"/>
          <w:b/>
          <w:color w:val="191C4A"/>
          <w:sz w:val="21"/>
        </w:rPr>
        <w:t>22.2</w:t>
        <w:tab/>
      </w:r>
      <w:r>
        <w:rPr>
          <w:rFonts w:ascii="Open Sans" w:hAnsi="Open Sans"/>
          <w:b w:val="0"/>
          <w:i w:val="0"/>
          <w:sz w:val="21"/>
        </w:rPr>
        <w:t>The interest bought consists of the departing partner's capital account balance, the credit balance on their current account, and their profit share of the fair value of the partnership as a whole, including goodwill and work in progress, less any debit balance and any amount that partner owes the partnership.</w:t>
      </w:r>
    </w:p>
    <w:p>
      <w:pPr>
        <w:spacing w:after="80"/>
        <w:ind w:left="624" w:hanging="624"/>
        <w:jc w:val="both"/>
      </w:pPr>
      <w:r>
        <w:rPr>
          <w:rFonts w:ascii="Open Sans" w:hAnsi="Open Sans"/>
          <w:b/>
          <w:color w:val="191C4A"/>
          <w:sz w:val="21"/>
        </w:rPr>
        <w:t>22.3</w:t>
        <w:tab/>
      </w:r>
      <w:r>
        <w:rPr>
          <w:rFonts w:ascii="Open Sans" w:hAnsi="Open Sans"/>
          <w:b w:val="0"/>
          <w:i w:val="0"/>
          <w:sz w:val="21"/>
        </w:rPr>
        <w:t>Where the departure is caused by the departing partner's fraud, dishonesty or unremedied material breach, the purchase price is the lower of fair value and the departing partner's capital account balance. The partners agree this is a genuine adjustment for the harm such a departure causes, and not a penalty.</w:t>
      </w:r>
    </w:p>
    <w:p>
      <w:pPr>
        <w:spacing w:after="80"/>
        <w:ind w:left="624" w:hanging="624"/>
        <w:jc w:val="both"/>
      </w:pPr>
      <w:r>
        <w:rPr>
          <w:rFonts w:ascii="Open Sans" w:hAnsi="Open Sans"/>
          <w:b/>
          <w:color w:val="191C4A"/>
          <w:sz w:val="21"/>
        </w:rPr>
        <w:t>22.4</w:t>
        <w:tab/>
      </w:r>
      <w:r>
        <w:rPr>
          <w:rFonts w:ascii="Open Sans" w:hAnsi="Open Sans"/>
          <w:b w:val="0"/>
          <w:i w:val="0"/>
          <w:sz w:val="21"/>
        </w:rPr>
        <w:t>Where the departure is caused by death, incapacity or retirement, the purchase price is the full fair value.</w:t>
      </w:r>
    </w:p>
    <w:p>
      <w:pPr>
        <w:spacing w:after="80"/>
        <w:ind w:left="624" w:hanging="624"/>
        <w:jc w:val="both"/>
      </w:pPr>
      <w:r>
        <w:rPr>
          <w:rFonts w:ascii="Open Sans" w:hAnsi="Open Sans"/>
          <w:b/>
          <w:color w:val="191C4A"/>
          <w:sz w:val="21"/>
        </w:rPr>
        <w:t>22.5</w:t>
        <w:tab/>
      </w:r>
      <w:r>
        <w:rPr>
          <w:rFonts w:ascii="Open Sans" w:hAnsi="Open Sans"/>
          <w:b w:val="0"/>
          <w:i w:val="0"/>
          <w:sz w:val="21"/>
        </w:rPr>
        <w:t>If the remaining partners do not or cannot buy the interest within the period in clause 23.5, the partnership is dissolved and wound up under Part 7.</w:t>
      </w:r>
    </w:p>
    <w:p>
      <w:pPr>
        <w:keepNext/>
        <w:spacing w:before="200" w:after="60"/>
      </w:pPr>
      <w:r>
        <w:rPr>
          <w:rFonts w:ascii="Montserrat" w:hAnsi="Montserrat"/>
          <w:b/>
          <w:color w:val="191C4A"/>
          <w:sz w:val="21"/>
        </w:rPr>
        <w:t>23. HOW THE INTEREST IS VALUED AND PAID</w:t>
      </w:r>
    </w:p>
    <w:p>
      <w:pPr>
        <w:spacing w:after="80" w:before="0"/>
        <w:jc w:val="both"/>
      </w:pPr>
      <w:r>
        <w:rPr>
          <w:rFonts w:ascii="Open Sans" w:hAnsi="Open Sans"/>
          <w:b w:val="0"/>
          <w:i w:val="0"/>
          <w:sz w:val="21"/>
        </w:rPr>
        <w:t>This clause is deliberately mechanical. It must be able to produce a number even when the partners are no longer speaking to each other.</w:t>
      </w:r>
    </w:p>
    <w:p>
      <w:pPr>
        <w:spacing w:after="80"/>
        <w:ind w:left="624" w:hanging="624"/>
        <w:jc w:val="both"/>
      </w:pPr>
      <w:r>
        <w:rPr>
          <w:rFonts w:ascii="Open Sans" w:hAnsi="Open Sans"/>
          <w:b/>
          <w:color w:val="191C4A"/>
          <w:sz w:val="21"/>
        </w:rPr>
        <w:t>23.1</w:t>
        <w:tab/>
      </w:r>
      <w:r>
        <w:rPr>
          <w:rFonts w:ascii="Open Sans" w:hAnsi="Open Sans"/>
          <w:b w:val="0"/>
          <w:i w:val="0"/>
          <w:sz w:val="21"/>
        </w:rPr>
        <w:t xml:space="preserve">The partners have </w:t>
      </w:r>
      <w:r>
        <w:rPr>
          <w:rFonts w:ascii="Open Sans" w:hAnsi="Open Sans"/>
          <w:b w:val="0"/>
          <w:i w:val="0"/>
          <w:color w:val="21759B"/>
          <w:sz w:val="21"/>
        </w:rPr>
        <w:t>[15]</w:t>
      </w:r>
      <w:r>
        <w:rPr>
          <w:rFonts w:ascii="Open Sans" w:hAnsi="Open Sans"/>
          <w:b w:val="0"/>
          <w:i w:val="0"/>
          <w:sz w:val="21"/>
        </w:rPr>
        <w:t xml:space="preserve"> business days from the departure date to agree the value of the departing partner's interest in writing.</w:t>
      </w:r>
    </w:p>
    <w:p>
      <w:pPr>
        <w:spacing w:after="80"/>
        <w:ind w:left="624" w:hanging="624"/>
        <w:jc w:val="both"/>
      </w:pPr>
      <w:r>
        <w:rPr>
          <w:rFonts w:ascii="Open Sans" w:hAnsi="Open Sans"/>
          <w:b/>
          <w:color w:val="191C4A"/>
          <w:sz w:val="21"/>
        </w:rPr>
        <w:t>23.2</w:t>
        <w:tab/>
      </w:r>
      <w:r>
        <w:rPr>
          <w:rFonts w:ascii="Open Sans" w:hAnsi="Open Sans"/>
          <w:b w:val="0"/>
          <w:i w:val="0"/>
          <w:sz w:val="21"/>
        </w:rPr>
        <w:t xml:space="preserve">Failing agreement, fair value of the partnership as a whole is the higher of: the net asset value shown in the most recent approved annual financial statements, adjusted for the market value of immovable property and vehicles and for any material change since that date; and the earnings based value, being the average net profit before tax for the last </w:t>
      </w:r>
      <w:r>
        <w:rPr>
          <w:rFonts w:ascii="Open Sans" w:hAnsi="Open Sans"/>
          <w:b w:val="0"/>
          <w:i w:val="0"/>
          <w:color w:val="21759B"/>
          <w:sz w:val="21"/>
        </w:rPr>
        <w:t>[three]</w:t>
      </w:r>
      <w:r>
        <w:rPr>
          <w:rFonts w:ascii="Open Sans" w:hAnsi="Open Sans"/>
          <w:b w:val="0"/>
          <w:i w:val="0"/>
          <w:sz w:val="21"/>
        </w:rPr>
        <w:t xml:space="preserve"> completed financial years, or for the whole life of the partnership if it is younger than that, multiplied by </w:t>
      </w:r>
      <w:r>
        <w:rPr>
          <w:rFonts w:ascii="Open Sans" w:hAnsi="Open Sans"/>
          <w:b w:val="0"/>
          <w:i w:val="0"/>
          <w:color w:val="21759B"/>
          <w:sz w:val="21"/>
        </w:rPr>
        <w:t>[two]</w:t>
      </w:r>
      <w:r>
        <w:rPr>
          <w:rFonts w:ascii="Open Sans" w:hAnsi="Open Sans"/>
          <w:b w:val="0"/>
          <w:i w:val="0"/>
          <w:sz w:val="21"/>
        </w:rPr>
        <w:t>, plus cash on hand, less all liabilities and any partner debit balances.</w:t>
      </w:r>
    </w:p>
    <w:p>
      <w:pPr>
        <w:spacing w:after="80"/>
        <w:ind w:left="624" w:hanging="624"/>
        <w:jc w:val="both"/>
      </w:pPr>
      <w:r>
        <w:rPr>
          <w:rFonts w:ascii="Open Sans" w:hAnsi="Open Sans"/>
          <w:b/>
          <w:color w:val="191C4A"/>
          <w:sz w:val="21"/>
        </w:rPr>
        <w:t>23.3</w:t>
        <w:tab/>
      </w:r>
      <w:r>
        <w:rPr>
          <w:rFonts w:ascii="Open Sans" w:hAnsi="Open Sans"/>
          <w:b w:val="0"/>
          <w:i w:val="0"/>
          <w:sz w:val="21"/>
        </w:rPr>
        <w:t xml:space="preserve">Either the departing partner or the remaining partners may, within </w:t>
      </w:r>
      <w:r>
        <w:rPr>
          <w:rFonts w:ascii="Open Sans" w:hAnsi="Open Sans"/>
          <w:b w:val="0"/>
          <w:i w:val="0"/>
          <w:color w:val="21759B"/>
          <w:sz w:val="21"/>
        </w:rPr>
        <w:t>[10]</w:t>
      </w:r>
      <w:r>
        <w:rPr>
          <w:rFonts w:ascii="Open Sans" w:hAnsi="Open Sans"/>
          <w:b w:val="0"/>
          <w:i w:val="0"/>
          <w:sz w:val="21"/>
        </w:rPr>
        <w:t xml:space="preserve"> business days of the calculation being circulated, refer it to the independent valuer. The valuer acts as an expert and not as an arbitrator, must consider the latest financial statements, the earnings, the goodwill and the work in progress, must give written reasons, and must report within </w:t>
      </w:r>
      <w:r>
        <w:rPr>
          <w:rFonts w:ascii="Open Sans" w:hAnsi="Open Sans"/>
          <w:b w:val="0"/>
          <w:i w:val="0"/>
          <w:color w:val="21759B"/>
          <w:sz w:val="21"/>
        </w:rPr>
        <w:t>[30]</w:t>
      </w:r>
      <w:r>
        <w:rPr>
          <w:rFonts w:ascii="Open Sans" w:hAnsi="Open Sans"/>
          <w:b w:val="0"/>
          <w:i w:val="0"/>
          <w:sz w:val="21"/>
        </w:rPr>
        <w:t xml:space="preserve"> business days. The valuer's determination is final, absent a manifest error.</w:t>
      </w:r>
    </w:p>
    <w:p>
      <w:pPr>
        <w:spacing w:after="80"/>
        <w:ind w:left="624" w:hanging="624"/>
        <w:jc w:val="both"/>
      </w:pPr>
      <w:r>
        <w:rPr>
          <w:rFonts w:ascii="Open Sans" w:hAnsi="Open Sans"/>
          <w:b/>
          <w:color w:val="191C4A"/>
          <w:sz w:val="21"/>
        </w:rPr>
        <w:t>23.4</w:t>
        <w:tab/>
      </w:r>
      <w:r>
        <w:rPr>
          <w:rFonts w:ascii="Open Sans" w:hAnsi="Open Sans"/>
          <w:b w:val="0"/>
          <w:i w:val="0"/>
          <w:sz w:val="21"/>
        </w:rPr>
        <w:t>The valuer's costs are shared equally between the departing partner and the remaining partners, unless the valuer directs otherwise.</w:t>
      </w:r>
    </w:p>
    <w:p>
      <w:pPr>
        <w:spacing w:after="80"/>
        <w:ind w:left="624" w:hanging="624"/>
        <w:jc w:val="both"/>
      </w:pPr>
      <w:r>
        <w:rPr>
          <w:rFonts w:ascii="Open Sans" w:hAnsi="Open Sans"/>
          <w:b/>
          <w:color w:val="191C4A"/>
          <w:sz w:val="21"/>
        </w:rPr>
        <w:t>23.5</w:t>
        <w:tab/>
      </w:r>
      <w:r>
        <w:rPr>
          <w:rFonts w:ascii="Open Sans" w:hAnsi="Open Sans"/>
          <w:b w:val="0"/>
          <w:i w:val="0"/>
          <w:sz w:val="21"/>
        </w:rPr>
        <w:t xml:space="preserve">The purchase price is paid </w:t>
      </w:r>
      <w:r>
        <w:rPr>
          <w:rFonts w:ascii="Open Sans" w:hAnsi="Open Sans"/>
          <w:b w:val="0"/>
          <w:i w:val="0"/>
          <w:color w:val="21759B"/>
          <w:sz w:val="21"/>
        </w:rPr>
        <w:t>[25]</w:t>
      </w:r>
      <w:r>
        <w:rPr>
          <w:rFonts w:ascii="Open Sans" w:hAnsi="Open Sans"/>
          <w:b w:val="0"/>
          <w:i w:val="0"/>
          <w:sz w:val="21"/>
        </w:rPr>
        <w:t xml:space="preserve">% within </w:t>
      </w:r>
      <w:r>
        <w:rPr>
          <w:rFonts w:ascii="Open Sans" w:hAnsi="Open Sans"/>
          <w:b w:val="0"/>
          <w:i w:val="0"/>
          <w:color w:val="21759B"/>
          <w:sz w:val="21"/>
        </w:rPr>
        <w:t>[30]</w:t>
      </w:r>
      <w:r>
        <w:rPr>
          <w:rFonts w:ascii="Open Sans" w:hAnsi="Open Sans"/>
          <w:b w:val="0"/>
          <w:i w:val="0"/>
          <w:sz w:val="21"/>
        </w:rPr>
        <w:t xml:space="preserve"> business days of the value being fixed, and the balance in </w:t>
      </w:r>
      <w:r>
        <w:rPr>
          <w:rFonts w:ascii="Open Sans" w:hAnsi="Open Sans"/>
          <w:b w:val="0"/>
          <w:i w:val="0"/>
          <w:color w:val="21759B"/>
          <w:sz w:val="21"/>
        </w:rPr>
        <w:t>[12]</w:t>
      </w:r>
      <w:r>
        <w:rPr>
          <w:rFonts w:ascii="Open Sans" w:hAnsi="Open Sans"/>
          <w:b w:val="0"/>
          <w:i w:val="0"/>
          <w:sz w:val="21"/>
        </w:rPr>
        <w:t xml:space="preserve"> equal monthly instalments, with interest on the outstanding balance at the prime lending rate published by the partnership's bank from time to time. The prime rate was 10.50% on 09 August 2026. The remaining partners may settle early without penalty.</w:t>
      </w:r>
    </w:p>
    <w:p>
      <w:pPr>
        <w:spacing w:after="80"/>
        <w:ind w:left="624" w:hanging="624"/>
        <w:jc w:val="both"/>
      </w:pPr>
      <w:r>
        <w:rPr>
          <w:rFonts w:ascii="Open Sans" w:hAnsi="Open Sans"/>
          <w:b/>
          <w:color w:val="191C4A"/>
          <w:sz w:val="21"/>
        </w:rPr>
        <w:t>23.6</w:t>
        <w:tab/>
      </w:r>
      <w:r>
        <w:rPr>
          <w:rFonts w:ascii="Open Sans" w:hAnsi="Open Sans"/>
          <w:b w:val="0"/>
          <w:i w:val="0"/>
          <w:sz w:val="21"/>
        </w:rPr>
        <w:t>Until the purchase price is paid in full, the departing partner has no vote, no right to draw and no right to manage, but keeps the right to inspect the books to the extent needed to check the calculation.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multiple in clause 23.2 is the number to argue about now rather than later. A service business with no assets and a strong customer book is usually worth more than its net assets; a business whose value is its vehicles and equipment is usually worth about net asset value. Pick a multiple you would each be content to be on either side of, because the same formula buys you out as buys them out.</w:t>
      </w:r>
    </w:p>
    <w:p>
      <w:pPr>
        <w:pStyle w:val="Heading1"/>
      </w:pPr>
      <w:r>
        <w:t>Part 6: Breach and disputes</w:t>
      </w:r>
    </w:p>
    <w:p>
      <w:pPr>
        <w:keepNext/>
        <w:spacing w:before="200" w:after="60"/>
      </w:pPr>
      <w:r>
        <w:rPr>
          <w:rFonts w:ascii="Montserrat" w:hAnsi="Montserrat"/>
          <w:b/>
          <w:color w:val="191C4A"/>
          <w:sz w:val="21"/>
        </w:rPr>
        <w:t>24. BREACH</w:t>
      </w:r>
    </w:p>
    <w:p>
      <w:pPr>
        <w:spacing w:after="80"/>
        <w:ind w:left="624" w:hanging="624"/>
        <w:jc w:val="both"/>
      </w:pPr>
      <w:r>
        <w:rPr>
          <w:rFonts w:ascii="Open Sans" w:hAnsi="Open Sans"/>
          <w:b/>
          <w:color w:val="191C4A"/>
          <w:sz w:val="21"/>
        </w:rPr>
        <w:t>24.1</w:t>
        <w:tab/>
      </w:r>
      <w:r>
        <w:rPr>
          <w:rFonts w:ascii="Open Sans" w:hAnsi="Open Sans"/>
          <w:b w:val="0"/>
          <w:i w:val="0"/>
          <w:sz w:val="21"/>
        </w:rPr>
        <w:t xml:space="preserve">If a partner commits a material breach of this agreement, any other partner may give written notice describing the breach and requiring it to be remedied within </w:t>
      </w:r>
      <w:r>
        <w:rPr>
          <w:rFonts w:ascii="Open Sans" w:hAnsi="Open Sans"/>
          <w:b w:val="0"/>
          <w:i w:val="0"/>
          <w:color w:val="21759B"/>
          <w:sz w:val="21"/>
        </w:rPr>
        <w:t>[20]</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24.2</w:t>
        <w:tab/>
      </w:r>
      <w:r>
        <w:rPr>
          <w:rFonts w:ascii="Open Sans" w:hAnsi="Open Sans"/>
          <w:b w:val="0"/>
          <w:i w:val="0"/>
          <w:sz w:val="21"/>
        </w:rPr>
        <w:t>If the breach is not remedied in that time, the other partners may refer the matter to the dispute process in clause 25, treat the partner in breach as a departing partner under clause 21.1, or claim damages, or any combination of those.</w:t>
      </w:r>
    </w:p>
    <w:p>
      <w:pPr>
        <w:spacing w:after="80"/>
        <w:ind w:left="624" w:hanging="624"/>
        <w:jc w:val="both"/>
      </w:pPr>
      <w:r>
        <w:rPr>
          <w:rFonts w:ascii="Open Sans" w:hAnsi="Open Sans"/>
          <w:b/>
          <w:color w:val="191C4A"/>
          <w:sz w:val="21"/>
        </w:rPr>
        <w:t>24.3</w:t>
        <w:tab/>
      </w:r>
      <w:r>
        <w:rPr>
          <w:rFonts w:ascii="Open Sans" w:hAnsi="Open Sans"/>
          <w:b w:val="0"/>
          <w:i w:val="0"/>
          <w:sz w:val="21"/>
        </w:rPr>
        <w:t>A failure to act on a breach on one occasion does not waive the right to act on it later.</w:t>
      </w:r>
    </w:p>
    <w:p>
      <w:pPr>
        <w:keepNext/>
        <w:spacing w:before="200" w:after="60"/>
      </w:pPr>
      <w:r>
        <w:rPr>
          <w:rFonts w:ascii="Montserrat" w:hAnsi="Montserrat"/>
          <w:b/>
          <w:color w:val="191C4A"/>
          <w:sz w:val="21"/>
        </w:rPr>
        <w:t>25. DISPUTE RESOLUTION</w:t>
      </w:r>
    </w:p>
    <w:p>
      <w:pPr>
        <w:spacing w:after="80"/>
        <w:ind w:left="624" w:hanging="624"/>
        <w:jc w:val="both"/>
      </w:pPr>
      <w:r>
        <w:rPr>
          <w:rFonts w:ascii="Open Sans" w:hAnsi="Open Sans"/>
          <w:b/>
          <w:color w:val="191C4A"/>
          <w:sz w:val="21"/>
        </w:rPr>
        <w:t>25.1</w:t>
        <w:tab/>
      </w:r>
      <w:r>
        <w:rPr>
          <w:rFonts w:ascii="Open Sans" w:hAnsi="Open Sans"/>
          <w:b w:val="0"/>
          <w:i w:val="0"/>
          <w:sz w:val="21"/>
        </w:rPr>
        <w:t xml:space="preserve">Any dispute arising out of this agreement, including about its validity, breach or termination, must first be discussed by all the partners in a meeting held within </w:t>
      </w:r>
      <w:r>
        <w:rPr>
          <w:rFonts w:ascii="Open Sans" w:hAnsi="Open Sans"/>
          <w:b w:val="0"/>
          <w:i w:val="0"/>
          <w:color w:val="21759B"/>
          <w:sz w:val="21"/>
        </w:rPr>
        <w:t>[10]</w:t>
      </w:r>
      <w:r>
        <w:rPr>
          <w:rFonts w:ascii="Open Sans" w:hAnsi="Open Sans"/>
          <w:b w:val="0"/>
          <w:i w:val="0"/>
          <w:sz w:val="21"/>
        </w:rPr>
        <w:t xml:space="preserve"> business days of a written notice of dispute.</w:t>
      </w:r>
    </w:p>
    <w:p>
      <w:pPr>
        <w:spacing w:after="80"/>
        <w:ind w:left="624" w:hanging="624"/>
        <w:jc w:val="both"/>
      </w:pPr>
      <w:r>
        <w:rPr>
          <w:rFonts w:ascii="Open Sans" w:hAnsi="Open Sans"/>
          <w:b/>
          <w:color w:val="191C4A"/>
          <w:sz w:val="21"/>
        </w:rPr>
        <w:t>25.2</w:t>
        <w:tab/>
      </w:r>
      <w:r>
        <w:rPr>
          <w:rFonts w:ascii="Open Sans" w:hAnsi="Open Sans"/>
          <w:b w:val="0"/>
          <w:i w:val="0"/>
          <w:sz w:val="21"/>
        </w:rPr>
        <w:t xml:space="preserve">If that meeting does not resolve the dispute within a further </w:t>
      </w:r>
      <w:r>
        <w:rPr>
          <w:rFonts w:ascii="Open Sans" w:hAnsi="Open Sans"/>
          <w:b w:val="0"/>
          <w:i w:val="0"/>
          <w:color w:val="21759B"/>
          <w:sz w:val="21"/>
        </w:rPr>
        <w:t>[10]</w:t>
      </w:r>
      <w:r>
        <w:rPr>
          <w:rFonts w:ascii="Open Sans" w:hAnsi="Open Sans"/>
          <w:b w:val="0"/>
          <w:i w:val="0"/>
          <w:sz w:val="21"/>
        </w:rPr>
        <w:t xml:space="preserve"> business days, any partner may refer it to mediation before a mediator agreed between the partners or, failing agreement, appointed by the Arbitration Foundation of Southern Africa. The partners share the mediator's costs equally.</w:t>
      </w:r>
    </w:p>
    <w:p>
      <w:pPr>
        <w:spacing w:after="80"/>
        <w:ind w:left="624" w:hanging="624"/>
        <w:jc w:val="both"/>
      </w:pPr>
      <w:r>
        <w:rPr>
          <w:rFonts w:ascii="Open Sans" w:hAnsi="Open Sans"/>
          <w:b/>
          <w:color w:val="191C4A"/>
          <w:sz w:val="21"/>
        </w:rPr>
        <w:t>25.3</w:t>
        <w:tab/>
      </w:r>
      <w:r>
        <w:rPr>
          <w:rFonts w:ascii="Open Sans" w:hAnsi="Open Sans"/>
          <w:b w:val="0"/>
          <w:i w:val="0"/>
          <w:sz w:val="21"/>
        </w:rPr>
        <w:t xml:space="preserve">If mediation does not resolve the dispute within </w:t>
      </w:r>
      <w:r>
        <w:rPr>
          <w:rFonts w:ascii="Open Sans" w:hAnsi="Open Sans"/>
          <w:b w:val="0"/>
          <w:i w:val="0"/>
          <w:color w:val="21759B"/>
          <w:sz w:val="21"/>
        </w:rPr>
        <w:t>[30]</w:t>
      </w:r>
      <w:r>
        <w:rPr>
          <w:rFonts w:ascii="Open Sans" w:hAnsi="Open Sans"/>
          <w:b w:val="0"/>
          <w:i w:val="0"/>
          <w:sz w:val="21"/>
        </w:rPr>
        <w:t xml:space="preserve"> business days of the mediator's appointment, any partner may refer it to arbitration under the rules of the Arbitration Foundation of Southern Africa, before one arbitrator, seated in </w:t>
      </w:r>
      <w:r>
        <w:rPr>
          <w:rFonts w:ascii="Open Sans" w:hAnsi="Open Sans"/>
          <w:b w:val="0"/>
          <w:i w:val="0"/>
          <w:color w:val="21759B"/>
          <w:sz w:val="21"/>
        </w:rPr>
        <w:t>[Gqeberha]</w:t>
      </w:r>
      <w:r>
        <w:rPr>
          <w:rFonts w:ascii="Open Sans" w:hAnsi="Open Sans"/>
          <w:b w:val="0"/>
          <w:i w:val="0"/>
          <w:sz w:val="21"/>
        </w:rPr>
        <w:t>, in English, and kept confidential. The award is final and binding and may be made an order of court.</w:t>
      </w:r>
    </w:p>
    <w:p>
      <w:pPr>
        <w:spacing w:after="80"/>
        <w:ind w:left="624" w:hanging="624"/>
        <w:jc w:val="both"/>
      </w:pPr>
      <w:r>
        <w:rPr>
          <w:rFonts w:ascii="Open Sans" w:hAnsi="Open Sans"/>
          <w:b/>
          <w:color w:val="191C4A"/>
          <w:sz w:val="21"/>
        </w:rPr>
        <w:t>25.4</w:t>
        <w:tab/>
      </w:r>
      <w:r>
        <w:rPr>
          <w:rFonts w:ascii="Open Sans" w:hAnsi="Open Sans"/>
          <w:b w:val="0"/>
          <w:i w:val="0"/>
          <w:sz w:val="21"/>
        </w:rPr>
        <w:t>Nothing in this clause stops a partner from applying to a court for urgent interim relief, or from applying for the dissolution of the partnership where the common law allows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Mediation first is not a formality. Most partnership disputes are really about one partner feeling they carry more of the load, and a mediator can fix that in a morning. Arbitration is faster and more private than court, but it is not cheap, and a partnership that reaches arbitration has usually already stopped working.</w:t>
      </w:r>
    </w:p>
    <w:p>
      <w:pPr>
        <w:pStyle w:val="Heading1"/>
      </w:pPr>
      <w:r>
        <w:t>Part 7: Dissolution and general</w:t>
      </w:r>
    </w:p>
    <w:p>
      <w:pPr>
        <w:keepNext/>
        <w:spacing w:before="200" w:after="60"/>
      </w:pPr>
      <w:r>
        <w:rPr>
          <w:rFonts w:ascii="Montserrat" w:hAnsi="Montserrat"/>
          <w:b/>
          <w:color w:val="191C4A"/>
          <w:sz w:val="21"/>
        </w:rPr>
        <w:t>26. DISSOLUTION</w:t>
      </w:r>
    </w:p>
    <w:p>
      <w:pPr>
        <w:spacing w:after="80"/>
        <w:ind w:left="624" w:hanging="624"/>
        <w:jc w:val="both"/>
      </w:pPr>
      <w:r>
        <w:rPr>
          <w:rFonts w:ascii="Open Sans" w:hAnsi="Open Sans"/>
          <w:b/>
          <w:color w:val="191C4A"/>
          <w:sz w:val="21"/>
        </w:rPr>
        <w:t>26.1</w:t>
        <w:tab/>
      </w:r>
      <w:r>
        <w:rPr>
          <w:rFonts w:ascii="Open Sans" w:hAnsi="Open Sans"/>
          <w:b w:val="0"/>
          <w:i w:val="0"/>
          <w:sz w:val="21"/>
        </w:rPr>
        <w:t>The partnership dissolves on the unanimous written agreement of the partners, on the expiry of a fixed term if one is stated, on a court order, on the insolvency of the partnership, or on the death, insolvency or withdrawal of a partner unless the remaining partners continue the business under clause 20.4 or 21.4.</w:t>
      </w:r>
    </w:p>
    <w:p>
      <w:pPr>
        <w:spacing w:after="80"/>
        <w:ind w:left="624" w:hanging="624"/>
        <w:jc w:val="both"/>
      </w:pPr>
      <w:r>
        <w:rPr>
          <w:rFonts w:ascii="Open Sans" w:hAnsi="Open Sans"/>
          <w:b/>
          <w:color w:val="191C4A"/>
          <w:sz w:val="21"/>
        </w:rPr>
        <w:t>26.2</w:t>
        <w:tab/>
      </w:r>
      <w:r>
        <w:rPr>
          <w:rFonts w:ascii="Open Sans" w:hAnsi="Open Sans"/>
          <w:b w:val="0"/>
          <w:i w:val="0"/>
          <w:sz w:val="21"/>
        </w:rPr>
        <w:t xml:space="preserve">The partners must give at least </w:t>
      </w:r>
      <w:r>
        <w:rPr>
          <w:rFonts w:ascii="Open Sans" w:hAnsi="Open Sans"/>
          <w:b w:val="0"/>
          <w:i w:val="0"/>
          <w:color w:val="21759B"/>
          <w:sz w:val="21"/>
        </w:rPr>
        <w:t>[30]</w:t>
      </w:r>
      <w:r>
        <w:rPr>
          <w:rFonts w:ascii="Open Sans" w:hAnsi="Open Sans"/>
          <w:b w:val="0"/>
          <w:i w:val="0"/>
          <w:sz w:val="21"/>
        </w:rPr>
        <w:t xml:space="preserve"> days' written notice of an agreed dissolution to their known creditors, customers and suppliers.</w:t>
      </w:r>
    </w:p>
    <w:p>
      <w:pPr>
        <w:spacing w:after="80"/>
        <w:ind w:left="624" w:hanging="624"/>
        <w:jc w:val="both"/>
      </w:pPr>
      <w:r>
        <w:rPr>
          <w:rFonts w:ascii="Open Sans" w:hAnsi="Open Sans"/>
          <w:b/>
          <w:color w:val="191C4A"/>
          <w:sz w:val="21"/>
        </w:rPr>
        <w:t>26.3</w:t>
        <w:tab/>
      </w:r>
      <w:r>
        <w:rPr>
          <w:rFonts w:ascii="Open Sans" w:hAnsi="Open Sans"/>
          <w:b w:val="0"/>
          <w:i w:val="0"/>
          <w:sz w:val="21"/>
        </w:rPr>
        <w:t>The partners must publish nothing that suggests the business is continuing after dissolution, and must close the partnership bank account once the winding up is done.</w:t>
      </w:r>
    </w:p>
    <w:p>
      <w:pPr>
        <w:keepNext/>
        <w:spacing w:before="200" w:after="60"/>
      </w:pPr>
      <w:r>
        <w:rPr>
          <w:rFonts w:ascii="Montserrat" w:hAnsi="Montserrat"/>
          <w:b/>
          <w:color w:val="191C4A"/>
          <w:sz w:val="21"/>
        </w:rPr>
        <w:t>27. WINDING UP</w:t>
      </w:r>
    </w:p>
    <w:p>
      <w:pPr>
        <w:spacing w:after="80"/>
        <w:ind w:left="624" w:hanging="624"/>
        <w:jc w:val="both"/>
      </w:pPr>
      <w:r>
        <w:rPr>
          <w:rFonts w:ascii="Open Sans" w:hAnsi="Open Sans"/>
          <w:b/>
          <w:color w:val="191C4A"/>
          <w:sz w:val="21"/>
        </w:rPr>
        <w:t>27.1</w:t>
        <w:tab/>
      </w:r>
      <w:r>
        <w:rPr>
          <w:rFonts w:ascii="Open Sans" w:hAnsi="Open Sans"/>
          <w:b w:val="0"/>
          <w:i w:val="0"/>
          <w:sz w:val="21"/>
        </w:rPr>
        <w:t>On dissolution the partners appoint one of themselves, or an independent person, as liquidating partner by majority of profit shares.</w:t>
      </w:r>
    </w:p>
    <w:p>
      <w:pPr>
        <w:spacing w:after="80"/>
        <w:ind w:left="624" w:hanging="624"/>
        <w:jc w:val="both"/>
      </w:pPr>
      <w:r>
        <w:rPr>
          <w:rFonts w:ascii="Open Sans" w:hAnsi="Open Sans"/>
          <w:b/>
          <w:color w:val="191C4A"/>
          <w:sz w:val="21"/>
        </w:rPr>
        <w:t>27.2</w:t>
        <w:tab/>
      </w:r>
      <w:r>
        <w:rPr>
          <w:rFonts w:ascii="Open Sans" w:hAnsi="Open Sans"/>
          <w:b w:val="0"/>
          <w:i w:val="0"/>
          <w:sz w:val="21"/>
        </w:rPr>
        <w:t>The liquidating partner must sell the partnership assets for the best price reasonably obtainable, and apply the proceeds in this order: first the costs of winding up, then the debts owed to outside creditors including SARS, then loans made to the partnership by partners, then the credit balances on the current accounts, then the capital accounts.</w:t>
      </w:r>
    </w:p>
    <w:p>
      <w:pPr>
        <w:spacing w:after="80"/>
        <w:ind w:left="624" w:hanging="624"/>
        <w:jc w:val="both"/>
      </w:pPr>
      <w:r>
        <w:rPr>
          <w:rFonts w:ascii="Open Sans" w:hAnsi="Open Sans"/>
          <w:b/>
          <w:color w:val="191C4A"/>
          <w:sz w:val="21"/>
        </w:rPr>
        <w:t>27.3</w:t>
        <w:tab/>
      </w:r>
      <w:r>
        <w:rPr>
          <w:rFonts w:ascii="Open Sans" w:hAnsi="Open Sans"/>
          <w:b w:val="0"/>
          <w:i w:val="0"/>
          <w:sz w:val="21"/>
        </w:rPr>
        <w:t>Any surplus left after that is divided between the partners in proportion to their profit shares.</w:t>
      </w:r>
    </w:p>
    <w:p>
      <w:pPr>
        <w:spacing w:after="80"/>
        <w:ind w:left="624" w:hanging="624"/>
        <w:jc w:val="both"/>
      </w:pPr>
      <w:r>
        <w:rPr>
          <w:rFonts w:ascii="Open Sans" w:hAnsi="Open Sans"/>
          <w:b/>
          <w:color w:val="191C4A"/>
          <w:sz w:val="21"/>
        </w:rPr>
        <w:t>27.4</w:t>
        <w:tab/>
      </w:r>
      <w:r>
        <w:rPr>
          <w:rFonts w:ascii="Open Sans" w:hAnsi="Open Sans"/>
          <w:b w:val="0"/>
          <w:i w:val="0"/>
          <w:sz w:val="21"/>
        </w:rPr>
        <w:t>If the assets are not enough to pay the debts, each partner must contribute the shortfall in proportion to their loss share, and this does not limit any creditor's right to claim the whole debt from any one partner.</w:t>
      </w:r>
    </w:p>
    <w:p>
      <w:pPr>
        <w:spacing w:after="80"/>
        <w:ind w:left="624" w:hanging="624"/>
        <w:jc w:val="both"/>
      </w:pPr>
      <w:r>
        <w:rPr>
          <w:rFonts w:ascii="Open Sans" w:hAnsi="Open Sans"/>
          <w:b/>
          <w:color w:val="191C4A"/>
          <w:sz w:val="21"/>
        </w:rPr>
        <w:t>27.5</w:t>
        <w:tab/>
      </w:r>
      <w:r>
        <w:rPr>
          <w:rFonts w:ascii="Open Sans" w:hAnsi="Open Sans"/>
          <w:b w:val="0"/>
          <w:i w:val="0"/>
          <w:sz w:val="21"/>
        </w:rPr>
        <w:t xml:space="preserve">The liquidating partner must prepare a final set of accounts and a liquidation statement for approval by all the partners within </w:t>
      </w:r>
      <w:r>
        <w:rPr>
          <w:rFonts w:ascii="Open Sans" w:hAnsi="Open Sans"/>
          <w:b w:val="0"/>
          <w:i w:val="0"/>
          <w:color w:val="21759B"/>
          <w:sz w:val="21"/>
        </w:rPr>
        <w:t>[60]</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27.6</w:t>
        <w:tab/>
      </w:r>
      <w:r>
        <w:rPr>
          <w:rFonts w:ascii="Open Sans" w:hAnsi="Open Sans"/>
          <w:b w:val="0"/>
          <w:i w:val="0"/>
          <w:sz w:val="21"/>
        </w:rPr>
        <w:t>Each partner must submit the tax returns that arise from the dissolution, and the partnership's final tax computation must be prepared and given to every partner.</w:t>
      </w:r>
    </w:p>
    <w:p>
      <w:pPr>
        <w:keepNext/>
        <w:spacing w:before="200" w:after="60"/>
      </w:pPr>
      <w:r>
        <w:rPr>
          <w:rFonts w:ascii="Montserrat" w:hAnsi="Montserrat"/>
          <w:b/>
          <w:color w:val="191C4A"/>
          <w:sz w:val="21"/>
        </w:rPr>
        <w:t>28. NOTICES</w:t>
      </w:r>
    </w:p>
    <w:p>
      <w:pPr>
        <w:spacing w:after="80"/>
        <w:ind w:left="624" w:hanging="624"/>
        <w:jc w:val="both"/>
      </w:pPr>
      <w:r>
        <w:rPr>
          <w:rFonts w:ascii="Open Sans" w:hAnsi="Open Sans"/>
          <w:b/>
          <w:color w:val="191C4A"/>
          <w:sz w:val="21"/>
        </w:rPr>
        <w:t>28.1</w:t>
        <w:tab/>
      </w:r>
      <w:r>
        <w:rPr>
          <w:rFonts w:ascii="Open Sans" w:hAnsi="Open Sans"/>
          <w:b w:val="0"/>
          <w:i w:val="0"/>
          <w:sz w:val="21"/>
        </w:rPr>
        <w:t>Notices under this agreement must be in writing and sent to the addresses in Schedule A.</w:t>
      </w:r>
    </w:p>
    <w:p>
      <w:pPr>
        <w:spacing w:after="80"/>
        <w:ind w:left="624" w:hanging="624"/>
        <w:jc w:val="both"/>
      </w:pPr>
      <w:r>
        <w:rPr>
          <w:rFonts w:ascii="Open Sans" w:hAnsi="Open Sans"/>
          <w:b/>
          <w:color w:val="191C4A"/>
          <w:sz w:val="21"/>
        </w:rPr>
        <w:t>28.2</w:t>
        <w:tab/>
      </w:r>
      <w:r>
        <w:rPr>
          <w:rFonts w:ascii="Open Sans" w:hAnsi="Open Sans"/>
          <w:b w:val="0"/>
          <w:i w:val="0"/>
          <w:sz w:val="21"/>
        </w:rPr>
        <w:t>A notice delivered by hand is received on delivery. A notice sent by email is received on the business day after it is sent, unless a failure message comes back. A notice sent by registered post is received on the seventh business day after posting.</w:t>
      </w:r>
    </w:p>
    <w:p>
      <w:pPr>
        <w:spacing w:after="80"/>
        <w:ind w:left="624" w:hanging="624"/>
        <w:jc w:val="both"/>
      </w:pPr>
      <w:r>
        <w:rPr>
          <w:rFonts w:ascii="Open Sans" w:hAnsi="Open Sans"/>
          <w:b/>
          <w:color w:val="191C4A"/>
          <w:sz w:val="21"/>
        </w:rPr>
        <w:t>28.3</w:t>
        <w:tab/>
      </w:r>
      <w:r>
        <w:rPr>
          <w:rFonts w:ascii="Open Sans" w:hAnsi="Open Sans"/>
          <w:b w:val="0"/>
          <w:i w:val="0"/>
          <w:sz w:val="21"/>
        </w:rPr>
        <w:t>A partner may change their notice details by written notice to the others.</w:t>
      </w:r>
    </w:p>
    <w:p>
      <w:pPr>
        <w:keepNext/>
        <w:spacing w:before="200" w:after="60"/>
      </w:pPr>
      <w:r>
        <w:rPr>
          <w:rFonts w:ascii="Montserrat" w:hAnsi="Montserrat"/>
          <w:b/>
          <w:color w:val="191C4A"/>
          <w:sz w:val="21"/>
        </w:rPr>
        <w:t>29. GENERAL</w:t>
      </w:r>
    </w:p>
    <w:p>
      <w:pPr>
        <w:spacing w:after="80"/>
        <w:ind w:left="624" w:hanging="624"/>
        <w:jc w:val="both"/>
      </w:pPr>
      <w:r>
        <w:rPr>
          <w:rFonts w:ascii="Open Sans" w:hAnsi="Open Sans"/>
          <w:b/>
          <w:color w:val="191C4A"/>
          <w:sz w:val="21"/>
        </w:rPr>
        <w:t>29.1</w:t>
        <w:tab/>
      </w:r>
      <w:r>
        <w:rPr>
          <w:rFonts w:ascii="Open Sans" w:hAnsi="Open Sans"/>
          <w:b w:val="0"/>
          <w:i w:val="0"/>
          <w:sz w:val="21"/>
        </w:rPr>
        <w:t>This agreement, with its schedules, is the whole agreement between the partners about the partnership, and replaces everything said or written before it.</w:t>
      </w:r>
    </w:p>
    <w:p>
      <w:pPr>
        <w:spacing w:after="80"/>
        <w:ind w:left="624" w:hanging="624"/>
        <w:jc w:val="both"/>
      </w:pPr>
      <w:r>
        <w:rPr>
          <w:rFonts w:ascii="Open Sans" w:hAnsi="Open Sans"/>
          <w:b/>
          <w:color w:val="191C4A"/>
          <w:sz w:val="21"/>
        </w:rPr>
        <w:t>29.2</w:t>
        <w:tab/>
      </w:r>
      <w:r>
        <w:rPr>
          <w:rFonts w:ascii="Open Sans" w:hAnsi="Open Sans"/>
          <w:b w:val="0"/>
          <w:i w:val="0"/>
          <w:sz w:val="21"/>
        </w:rPr>
        <w:t>This agreement may only be changed by a written document signed by all the partners. Nothing said, done or tolerated changes it.</w:t>
      </w:r>
    </w:p>
    <w:p>
      <w:pPr>
        <w:spacing w:after="80"/>
        <w:ind w:left="624" w:hanging="624"/>
        <w:jc w:val="both"/>
      </w:pPr>
      <w:r>
        <w:rPr>
          <w:rFonts w:ascii="Open Sans" w:hAnsi="Open Sans"/>
          <w:b/>
          <w:color w:val="191C4A"/>
          <w:sz w:val="21"/>
        </w:rPr>
        <w:t>29.3</w:t>
        <w:tab/>
      </w:r>
      <w:r>
        <w:rPr>
          <w:rFonts w:ascii="Open Sans" w:hAnsi="Open Sans"/>
          <w:b w:val="0"/>
          <w:i w:val="0"/>
          <w:sz w:val="21"/>
        </w:rPr>
        <w:t>No partner may cede or assign any right under this agreement without the written consent of all the others.</w:t>
      </w:r>
    </w:p>
    <w:p>
      <w:pPr>
        <w:spacing w:after="80"/>
        <w:ind w:left="624" w:hanging="624"/>
        <w:jc w:val="both"/>
      </w:pPr>
      <w:r>
        <w:rPr>
          <w:rFonts w:ascii="Open Sans" w:hAnsi="Open Sans"/>
          <w:b/>
          <w:color w:val="191C4A"/>
          <w:sz w:val="21"/>
        </w:rPr>
        <w:t>29.4</w:t>
        <w:tab/>
      </w:r>
      <w:r>
        <w:rPr>
          <w:rFonts w:ascii="Open Sans" w:hAnsi="Open Sans"/>
          <w:b w:val="0"/>
          <w:i w:val="0"/>
          <w:sz w:val="21"/>
        </w:rPr>
        <w:t xml:space="preserve">This agreement is governed by the law of the Republic of South Africa, and the partners consent to the jurisdiction of the High Court of South Africa, </w:t>
      </w:r>
      <w:r>
        <w:rPr>
          <w:rFonts w:ascii="Open Sans" w:hAnsi="Open Sans"/>
          <w:b w:val="0"/>
          <w:i w:val="0"/>
          <w:color w:val="21759B"/>
          <w:sz w:val="21"/>
        </w:rPr>
        <w:t>[Eastern Cape Division, Gqeberha]</w:t>
      </w:r>
      <w:r>
        <w:rPr>
          <w:rFonts w:ascii="Open Sans" w:hAnsi="Open Sans"/>
          <w:b w:val="0"/>
          <w:i w:val="0"/>
          <w:sz w:val="21"/>
        </w:rPr>
        <w:t>, for anything not referred to arbitration.</w:t>
      </w:r>
    </w:p>
    <w:p>
      <w:pPr>
        <w:spacing w:after="80"/>
        <w:ind w:left="624" w:hanging="624"/>
        <w:jc w:val="both"/>
      </w:pPr>
      <w:r>
        <w:rPr>
          <w:rFonts w:ascii="Open Sans" w:hAnsi="Open Sans"/>
          <w:b/>
          <w:color w:val="191C4A"/>
          <w:sz w:val="21"/>
        </w:rPr>
        <w:t>29.5</w:t>
        <w:tab/>
      </w:r>
      <w:r>
        <w:rPr>
          <w:rFonts w:ascii="Open Sans" w:hAnsi="Open Sans"/>
          <w:b w:val="0"/>
          <w:i w:val="0"/>
          <w:sz w:val="21"/>
        </w:rPr>
        <w:t>Each partner pays their own costs of negotiating and signing this agreement.</w:t>
      </w:r>
    </w:p>
    <w:p>
      <w:pPr>
        <w:spacing w:after="80"/>
        <w:ind w:left="624" w:hanging="624"/>
        <w:jc w:val="both"/>
      </w:pPr>
      <w:r>
        <w:rPr>
          <w:rFonts w:ascii="Open Sans" w:hAnsi="Open Sans"/>
          <w:b/>
          <w:color w:val="191C4A"/>
          <w:sz w:val="21"/>
        </w:rPr>
        <w:t>29.6</w:t>
        <w:tab/>
      </w:r>
      <w:r>
        <w:rPr>
          <w:rFonts w:ascii="Open Sans" w:hAnsi="Open Sans"/>
          <w:b w:val="0"/>
          <w:i w:val="0"/>
          <w:sz w:val="21"/>
        </w:rPr>
        <w:t>This agreement may be signed in counterparts, and the counterparts together form one agreement. An electronic signature is valid under the Electronic Communications and Transactions Act 25 of 2002, but a suretyship must be signed by hand.</w:t>
      </w:r>
    </w:p>
    <w:p>
      <w:r>
        <w:br w:type="page"/>
      </w:r>
    </w:p>
    <w:p>
      <w:pPr>
        <w:pStyle w:val="Heading1"/>
      </w:pPr>
      <w:r>
        <w:t>Schedule A: Partners, contributions and contact details</w:t>
      </w:r>
    </w:p>
    <w:tbl>
      <w:tblPr>
        <w:tblW w:type="dxa" w:w="9025"/>
        <w:jc w:val="center"/>
        <w:tblLayout w:type="fixed"/>
        <w:tblLook w:firstColumn="1" w:firstRow="1" w:lastColumn="0" w:lastRow="0" w:noHBand="0" w:noVBand="1" w:val="04A0"/>
      </w:tblPr>
      <w:tblGrid>
        <w:gridCol w:w="2346"/>
        <w:gridCol w:w="2256"/>
        <w:gridCol w:w="2256"/>
        <w:gridCol w:w="2166"/>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DETAIL</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PARTNER 1</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PARTNER 2</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PARTNER 3</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Full legal name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Identity 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[YYMMDD XXXX XX X]</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[YYMMDD XXXX XX X]</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[YYMMDD XXXX XX X]</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Residential address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[Address]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[Address]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[Address]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Email address</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[name@example.co.za]</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[name@example.co.za]</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[name@example.co.za]</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Mobile number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SARS tax number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[XXXXXXXXXX]</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[XXXXXXXXXX]</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[XXXXXXXXXX]</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Capital: cash</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Capital: assets, described</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Capital: agreed value of assets</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Capital: work and skill</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[Describe, and say whether it is credited]</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[Describe]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[Describe]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Total capital contribution</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Role in the business</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[Managing partner]</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[Operations]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Time commitment</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time]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[Three days a week]</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Monthly salary allowance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 ]</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Profit share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[50]</w:t>
            </w:r>
            <w:r>
              <w:rPr>
                <w:rFonts w:ascii="Open Sans" w:hAnsi="Open Sans"/>
                <w:b w:val="0"/>
                <w:i w:val="0"/>
                <w:sz w:val="18"/>
              </w:rPr>
              <w:t>%</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[50]</w:t>
            </w:r>
            <w:r>
              <w:rPr>
                <w:rFonts w:ascii="Open Sans" w:hAnsi="Open Sans"/>
                <w:b w:val="0"/>
                <w:i w:val="0"/>
                <w:sz w:val="18"/>
              </w:rPr>
              <w: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r>
              <w:rPr>
                <w:rFonts w:ascii="Open Sans" w:hAnsi="Open Sans"/>
                <w:b w:val="0"/>
                <w:i w:val="0"/>
                <w:sz w:val="18"/>
              </w:rPr>
              <w: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Loss share</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[50]</w:t>
            </w:r>
            <w:r>
              <w:rPr>
                <w:rFonts w:ascii="Open Sans" w:hAnsi="Open Sans"/>
                <w:b w:val="0"/>
                <w:i w:val="0"/>
                <w:sz w:val="18"/>
              </w:rPr>
              <w:t>%</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[50]</w:t>
            </w:r>
            <w:r>
              <w:rPr>
                <w:rFonts w:ascii="Open Sans" w:hAnsi="Open Sans"/>
                <w:b w:val="0"/>
                <w:i w:val="0"/>
                <w:sz w:val="18"/>
              </w:rPr>
              <w: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r>
              <w:rPr>
                <w:rFonts w:ascii="Open Sans" w:hAnsi="Open Sans"/>
                <w:b w:val="0"/>
                <w:i w:val="0"/>
                <w:sz w:val="18"/>
              </w:rPr>
              <w:t>%</w:t>
            </w:r>
          </w:p>
        </w:tc>
      </w:tr>
    </w:tbl>
    <w:p>
      <w:pPr>
        <w:pStyle w:val="Heading1"/>
      </w:pPr>
      <w:r>
        <w:t>Schedule B: Partnership assets at commencement</w:t>
      </w:r>
    </w:p>
    <w:tbl>
      <w:tblPr>
        <w:tblW w:type="dxa" w:w="9025"/>
        <w:jc w:val="center"/>
        <w:tblLayout w:type="fixed"/>
        <w:tblLook w:firstColumn="1" w:firstRow="1" w:lastColumn="0" w:lastRow="0" w:noHBand="0" w:noVBand="1" w:val="04A0"/>
      </w:tblPr>
      <w:tblGrid>
        <w:gridCol w:w="3971"/>
        <w:gridCol w:w="1985"/>
        <w:gridCol w:w="1624"/>
        <w:gridCol w:w="1444"/>
      </w:tblGrid>
      <w:tr>
        <w:trPr>
          <w:tblHeader w:val="true"/>
        </w:trPr>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ASSET</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CONTRIBUTED BY</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AGREED VALUE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[Bakkie, 2019 model, registration XX XXX XX]</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[Partner 1]</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[Tools and equipment, listed on the attached inventory]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[Partner 2]</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[Laptop and point of sale device]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[Partnership purchased]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[Trading name and goodwill]</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[Partnership]</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Update this schedule whenever the partnership buys or sells something material. On a dissolution or a buy out this list is the starting point for the valuation, and a schedule that was last updated on the day you signed is worth very little.</w:t>
      </w:r>
    </w:p>
    <w:p>
      <w:pPr>
        <w:pStyle w:val="Heading1"/>
      </w:pPr>
      <w:r>
        <w:t>Schedule C: Decisions needing a majority of profit shares</w:t>
      </w:r>
    </w:p>
    <w:tbl>
      <w:tblPr>
        <w:tblW w:type="dxa" w:w="9025"/>
        <w:jc w:val="center"/>
        <w:tblLayout w:type="fixed"/>
        <w:tblLook w:firstColumn="1" w:firstRow="1" w:lastColumn="0" w:lastRow="0" w:noHBand="0" w:noVBand="1" w:val="04A0"/>
      </w:tblPr>
      <w:tblGrid>
        <w:gridCol w:w="5776"/>
        <w:gridCol w:w="3249"/>
      </w:tblGrid>
      <w:tr>
        <w:trPr>
          <w:tblHeader w:val="true"/>
        </w:trPr>
        <w:tc>
          <w:tcPr>
            <w:tcW w:type="dxa" w:w="577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DECISION</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THRESHOLD</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Any single contract with a value above R </w:t>
            </w:r>
            <w:r>
              <w:rPr>
                <w:rFonts w:ascii="Open Sans" w:hAnsi="Open Sans"/>
                <w:b w:val="0"/>
                <w:i w:val="0"/>
                <w:color w:val="21759B"/>
                <w:sz w:val="19"/>
              </w:rPr>
              <w:t>[25 000.00]</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More than </w:t>
            </w:r>
            <w:r>
              <w:rPr>
                <w:rFonts w:ascii="Open Sans" w:hAnsi="Open Sans"/>
                <w:b w:val="0"/>
                <w:i w:val="0"/>
                <w:color w:val="21759B"/>
                <w:sz w:val="19"/>
              </w:rPr>
              <w:t>[50]</w:t>
            </w:r>
            <w:r>
              <w:rPr>
                <w:rFonts w:ascii="Open Sans" w:hAnsi="Open Sans"/>
                <w:b w:val="0"/>
                <w:i w:val="0"/>
                <w:sz w:val="19"/>
              </w:rPr>
              <w:t>% of profit shares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Buying or selling an asset worth more than R </w:t>
            </w:r>
            <w:r>
              <w:rPr>
                <w:rFonts w:ascii="Open Sans" w:hAnsi="Open Sans"/>
                <w:b w:val="0"/>
                <w:i w:val="0"/>
                <w:color w:val="21759B"/>
                <w:sz w:val="19"/>
              </w:rPr>
              <w:t>[25 000.00]</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More than </w:t>
            </w:r>
            <w:r>
              <w:rPr>
                <w:rFonts w:ascii="Open Sans" w:hAnsi="Open Sans"/>
                <w:b w:val="0"/>
                <w:i w:val="0"/>
                <w:color w:val="21759B"/>
                <w:sz w:val="19"/>
              </w:rPr>
              <w:t>[50]</w:t>
            </w:r>
            <w:r>
              <w:rPr>
                <w:rFonts w:ascii="Open Sans" w:hAnsi="Open Sans"/>
                <w:b w:val="0"/>
                <w:i w:val="0"/>
                <w:sz w:val="19"/>
              </w:rPr>
              <w:t>% of profit shares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Employing anyone at more than R </w:t>
            </w:r>
            <w:r>
              <w:rPr>
                <w:rFonts w:ascii="Open Sans" w:hAnsi="Open Sans"/>
                <w:b w:val="0"/>
                <w:i w:val="0"/>
                <w:color w:val="21759B"/>
                <w:sz w:val="19"/>
              </w:rPr>
              <w:t>[15 000.00]</w:t>
            </w:r>
            <w:r>
              <w:rPr>
                <w:rFonts w:ascii="Open Sans" w:hAnsi="Open Sans"/>
                <w:b w:val="0"/>
                <w:i w:val="0"/>
                <w:sz w:val="19"/>
              </w:rPr>
              <w:t xml:space="preserve"> a month</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More than </w:t>
            </w:r>
            <w:r>
              <w:rPr>
                <w:rFonts w:ascii="Open Sans" w:hAnsi="Open Sans"/>
                <w:b w:val="0"/>
                <w:i w:val="0"/>
                <w:color w:val="21759B"/>
                <w:sz w:val="19"/>
              </w:rPr>
              <w:t>[50]</w:t>
            </w:r>
            <w:r>
              <w:rPr>
                <w:rFonts w:ascii="Open Sans" w:hAnsi="Open Sans"/>
                <w:b w:val="0"/>
                <w:i w:val="0"/>
                <w:sz w:val="19"/>
              </w:rPr>
              <w:t>% of profit shares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Opening a further place of business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More than </w:t>
            </w:r>
            <w:r>
              <w:rPr>
                <w:rFonts w:ascii="Open Sans" w:hAnsi="Open Sans"/>
                <w:b w:val="0"/>
                <w:i w:val="0"/>
                <w:color w:val="21759B"/>
                <w:sz w:val="19"/>
              </w:rPr>
              <w:t>[50]</w:t>
            </w:r>
            <w:r>
              <w:rPr>
                <w:rFonts w:ascii="Open Sans" w:hAnsi="Open Sans"/>
                <w:b w:val="0"/>
                <w:i w:val="0"/>
                <w:sz w:val="19"/>
              </w:rPr>
              <w:t>% of profit shares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Approving the annual budget</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More than </w:t>
            </w:r>
            <w:r>
              <w:rPr>
                <w:rFonts w:ascii="Open Sans" w:hAnsi="Open Sans"/>
                <w:b w:val="0"/>
                <w:i w:val="0"/>
                <w:color w:val="21759B"/>
                <w:sz w:val="19"/>
              </w:rPr>
              <w:t>[50]</w:t>
            </w:r>
            <w:r>
              <w:rPr>
                <w:rFonts w:ascii="Open Sans" w:hAnsi="Open Sans"/>
                <w:b w:val="0"/>
                <w:i w:val="0"/>
                <w:sz w:val="19"/>
              </w:rPr>
              <w:t>% of profit shares</w:t>
            </w:r>
          </w:p>
        </w:tc>
      </w:tr>
      <w:tr>
        <w:trPr>
          <w:cantSplit/>
        </w:trPr>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Appointing or replacing the bookkeeper or accountant</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More than </w:t>
            </w:r>
            <w:r>
              <w:rPr>
                <w:rFonts w:ascii="Open Sans" w:hAnsi="Open Sans"/>
                <w:b w:val="0"/>
                <w:i w:val="0"/>
                <w:color w:val="21759B"/>
                <w:sz w:val="19"/>
              </w:rPr>
              <w:t>[50]</w:t>
            </w:r>
            <w:r>
              <w:rPr>
                <w:rFonts w:ascii="Open Sans" w:hAnsi="Open Sans"/>
                <w:b w:val="0"/>
                <w:i w:val="0"/>
                <w:sz w:val="19"/>
              </w:rPr>
              <w:t>% of profit shares</w:t>
            </w:r>
          </w:p>
        </w:tc>
      </w:tr>
      <w:tr>
        <w:trPr>
          <w:cantSplit/>
        </w:trPr>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[Add any further decisions that matter in your business]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[Specify]</w:t>
            </w:r>
          </w:p>
        </w:tc>
      </w:tr>
    </w:tbl>
    <w:p>
      <w:pPr>
        <w:pStyle w:val="Heading1"/>
      </w:pPr>
      <w:r>
        <w:t>Schedule D: What to do in the first month</w:t>
      </w:r>
    </w:p>
    <w:tbl>
      <w:tblPr>
        <w:tblW w:type="dxa" w:w="9025"/>
        <w:jc w:val="center"/>
        <w:tblLayout w:type="fixed"/>
        <w:tblLook w:firstColumn="1" w:firstRow="1" w:lastColumn="0" w:lastRow="0" w:noHBand="0" w:noVBand="1" w:val="04A0"/>
      </w:tblPr>
      <w:tblGrid>
        <w:gridCol w:w="541"/>
        <w:gridCol w:w="5235"/>
        <w:gridCol w:w="3249"/>
      </w:tblGrid>
      <w:tr>
        <w:trPr>
          <w:tblHeader w:val="true"/>
        </w:trPr>
        <w:tc>
          <w:tcPr>
            <w:tcW w:type="dxa" w:w="54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t>
            </w:r>
          </w:p>
        </w:tc>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Open a business bank account in the names of the partners trading as the trading name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registered South African bank</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Each partner registers as a provisional taxpayer and keeps their own SARS profile current</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SARS eFiling</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Agree and sign Schedule A, including the value of every contribution in kind</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Between the partners</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Take out public liability cover and key person cover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Your broker or insurer</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Register for PAYE and UIF before the first payday, and with the Compensation Fund within seven days of the first employee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SARS eFiling and the Department of Employment and Labour</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6</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Watch the VAT threshold. Registration becomes compulsory once taxable turnover passes R 2 300 000 in any 12 months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SARS eFiling</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Get the municipal business licence and any sector permit the business needs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Your local municipality</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8</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If the trading name matters to you, apply for a trade mark. There is no business names register to use instead</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CIPC Trade Marks office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There is deliberately no step telling you to register the partnership name with CIPC. Older versions of this template said so four times. It cannot be done, it has not been possible since 1 April 2011, and anyone who offers to do it for a fee is selling you nothing.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pStyle w:val="Heading1"/>
      </w:pPr>
      <w:r>
        <w:t>Signing</w:t>
      </w:r>
    </w:p>
    <w:p>
      <w:pPr>
        <w:spacing w:after="120" w:before="0"/>
        <w:jc w:val="both"/>
      </w:pPr>
      <w:r>
        <w:rPr>
          <w:rFonts w:ascii="Open Sans" w:hAnsi="Open Sans"/>
          <w:b w:val="0"/>
          <w:i w:val="0"/>
          <w:sz w:val="21"/>
        </w:rPr>
        <w:t>The partners confirm that they have read and understood this agreement in full, including the personal liability created by clause 3, and sign it freely.</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PARTNER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PARTNER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PARTNER 3 (IF APPLICABLE)</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Each partner should keep a signed original. Sign in ink and initial every page, including the schedules. If any partner is married in community of property, the spouse's written consent may be needed for some of the obligations in this agreement, so check that before signing.</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