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SHAREHOLDERS AGREEMENT</w:t>
      </w:r>
    </w:p>
    <w:p>
      <w:pPr>
        <w:spacing w:before="0" w:after="160"/>
        <w:keepNext/>
      </w:pPr>
      <w:r>
        <w:rPr>
          <w:rFonts w:ascii="Open Sans" w:hAnsi="Open Sans"/>
          <w:color w:val="6B6870"/>
          <w:sz w:val="20"/>
        </w:rPr>
        <w:t>For a private company incorporated under the Companies Act 71 of 2008</w:t>
      </w:r>
    </w:p>
    <w:p>
      <w:pPr>
        <w:spacing w:before="0" w:after="200"/>
        <w:pBdr>
          <w:bottom w:val="single" w:sz="12" w:space="1" w:color="D7B428"/>
        </w:pBdr>
      </w:pP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Have this agreement read by an attorney before you sign it, and have the company's MOI read at the same time. The two documents have to work together, and a clause here that conflicts with the MOI or with the Companies Act is simply void, no matter how carefully you negotiated it. This template is a complete and workable starting point for a small company with two to four owners. It is not advice on your own facts.</w:t>
      </w:r>
    </w:p>
    <w:p>
      <w:pPr>
        <w:pStyle w:val="Heading2"/>
      </w:pPr>
      <w:r>
        <w:t>The one clause small companies always leave out</w:t>
      </w:r>
    </w:p>
    <w:p>
      <w:pPr>
        <w:spacing w:after="120" w:before="0"/>
        <w:jc w:val="both"/>
      </w:pPr>
      <w:r>
        <w:rPr>
          <w:rFonts w:ascii="Open Sans" w:hAnsi="Open Sans"/>
          <w:b w:val="0"/>
          <w:i w:val="0"/>
          <w:sz w:val="21"/>
        </w:rPr>
        <w:t>Almost every serious dispute between the owners of a small South African company comes down to the same two gaps. There is nothing in writing about what happens when one founder wants out, and there is no agreed way to put a number on the shares. Everything else, the arguments about salaries, about who works harder, about whether to take on debt, is survivable. Those two gaps are what end businesses and friendships.</w:t>
      </w:r>
    </w:p>
    <w:p>
      <w:pPr>
        <w:spacing w:after="120" w:before="0"/>
        <w:jc w:val="both"/>
      </w:pPr>
      <w:r>
        <w:rPr>
          <w:rFonts w:ascii="Open Sans" w:hAnsi="Open Sans"/>
          <w:b w:val="0"/>
          <w:i w:val="0"/>
          <w:sz w:val="21"/>
        </w:rPr>
        <w:t>It happens like this. Two people start a company, split it fifty fifty and get on with the work. Three years later one of them wants to leave, or take a job, or emigrate, or has a health problem, or simply loses interest. There is no clause saying they must sell, no clause saying the other must buy, and no formula for the price. The leaver wants a number based on what the business could be worth to a buyer. The one staying wants a number based on what is in the bank. Neither is being unreasonable and neither can be forced to move. The company then sits with a half owner who has stopped working, a working owner who has stopped feeling like an owner, and a deadlock that only an attorney profits from.</w:t>
      </w:r>
    </w:p>
    <w:p>
      <w:pPr>
        <w:spacing w:after="120" w:before="0"/>
        <w:jc w:val="both"/>
      </w:pPr>
      <w:r>
        <w:rPr>
          <w:rFonts w:ascii="Open Sans" w:hAnsi="Open Sans"/>
          <w:b w:val="0"/>
          <w:i w:val="0"/>
          <w:sz w:val="21"/>
        </w:rPr>
        <w:t>Clauses 16 to 18 of this agreement are the fix. Clause 16 says what triggers a compulsory sale. Clause 17 says whether the leaver gets full value or a reduced value. Clause 18 gives a formula that produces a price without either of you agreeing to anything, because on the day it is needed you will not agree. Fill in the numbers in those clauses before you sign, while you still like each other.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Notice what clause 18 does not say. It does not say "at a price agreed between the parties". A valuation clause with no default is the same as having no valuation clause at all. It only looks like protection.</w:t>
      </w:r>
    </w:p>
    <w:p>
      <w:pPr>
        <w:pStyle w:val="Heading2"/>
      </w:pPr>
      <w:r>
        <w:t>This agreement and the MOI</w:t>
      </w:r>
    </w:p>
    <w:p>
      <w:pPr>
        <w:spacing w:after="120" w:before="0"/>
        <w:jc w:val="both"/>
      </w:pPr>
      <w:r>
        <w:rPr>
          <w:rFonts w:ascii="Open Sans" w:hAnsi="Open Sans"/>
          <w:b w:val="0"/>
          <w:i w:val="0"/>
          <w:sz w:val="21"/>
        </w:rPr>
        <w:t>The company's MOI is its constitution and is filed with CIPC, where anyone may see it. This agreement is a private contract between the shareholders and the company. Section 15(7) of the Companies Act sets the order of priority: any shareholders agreement must be consistent with the Act and with the MOI, and is void to the extent that it is inconsistent with either. So the Act beats the MOI, and the MOI beats this agreement.</w:t>
      </w:r>
    </w:p>
    <w:tbl>
      <w:tblPr>
        <w:tblW w:type="dxa" w:w="9025"/>
        <w:jc w:val="center"/>
        <w:tblLayout w:type="fixed"/>
        <w:tblLook w:firstColumn="1" w:firstRow="1" w:lastColumn="0" w:lastRow="0" w:noHBand="0" w:noVBand="1" w:val="04A0"/>
      </w:tblPr>
      <w:tblGrid>
        <w:gridCol w:w="1805"/>
        <w:gridCol w:w="3249"/>
        <w:gridCol w:w="1624"/>
        <w:gridCol w:w="2346"/>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DOCUMENT</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DOES</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CAN SEE IT</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IT CHANGES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Companies Act 71 of 2008</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Sets the floor. Its unalterable provisions cannot be contracted out of</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Public</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By Parliament</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MOI</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company's constitution. Binds the company, the shareholders among themselves, and the directors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Public, filed with CIPC</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Special resolution, filed on form CoR 15.2, effective 10 business days after CIPC receives it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This agreement</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private deal between the owners: money in, money out, control, exit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Private to the parties</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In writing, signed by everyone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Practical consequence: if a protection really matters to you, put it in both. Pre-emptive rights on transfer are the classic example. In the MOI a transfer that breaks them is void. In this agreement alone, it is a breach of contract you have to sue about, and the shares have already moved.</w:t>
      </w:r>
    </w:p>
    <w:p>
      <w:r>
        <w:br w:type="page"/>
      </w:r>
    </w:p>
    <w:p>
      <w:pPr>
        <w:pStyle w:val="Heading1"/>
      </w:pPr>
      <w:r>
        <w:t>Agreement details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Company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r>
              <w:rPr>
                <w:rFonts w:ascii="Open Sans" w:hAnsi="Open Sans"/>
                <w:b w:val="0"/>
                <w:i w:val="0"/>
                <w:sz w:val="21"/>
              </w:rPr>
              <w:t xml:space="preserve"> (Proprietary) Limited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[2026/XXXXXX/07]</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address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province]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this agreement</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the MOI</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Financial year end</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[28 February]</w:t>
            </w:r>
            <w:r>
              <w:rPr>
                <w:rFonts w:ascii="Open Sans" w:hAnsi="Open Sans"/>
                <w:b w:val="0"/>
                <w:i w:val="0"/>
                <w:sz w:val="21"/>
              </w:rPr>
              <w:t xml:space="preserve"> or </w:t>
            </w:r>
            <w:r>
              <w:rPr>
                <w:rFonts w:ascii="Open Sans" w:hAnsi="Open Sans"/>
                <w:b w:val="0"/>
                <w:i w:val="0"/>
                <w:color w:val="21759B"/>
                <w:sz w:val="21"/>
              </w:rPr>
              <w:t>[specify]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Shareholder 1</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ID </w:t>
            </w:r>
            <w:r>
              <w:rPr>
                <w:rFonts w:ascii="Open Sans" w:hAnsi="Open Sans"/>
                <w:b w:val="0"/>
                <w:i w:val="0"/>
                <w:color w:val="21759B"/>
                <w:sz w:val="21"/>
              </w:rPr>
              <w:t>[YYMMDD XXXX XX X]</w:t>
            </w:r>
            <w:r>
              <w:rPr>
                <w:rFonts w:ascii="Open Sans" w:hAnsi="Open Sans"/>
                <w:b w:val="0"/>
                <w:i w:val="0"/>
                <w:sz w:val="21"/>
              </w:rPr>
              <w:t xml:space="preserve">, </w:t>
            </w:r>
            <w:r>
              <w:rPr>
                <w:rFonts w:ascii="Open Sans" w:hAnsi="Open Sans"/>
                <w:b w:val="0"/>
                <w:i w:val="0"/>
                <w:color w:val="21759B"/>
                <w:sz w:val="21"/>
              </w:rPr>
              <w:t>[50]</w:t>
            </w:r>
            <w:r>
              <w:rPr>
                <w:rFonts w:ascii="Open Sans" w:hAnsi="Open Sans"/>
                <w:b w:val="0"/>
                <w:i w:val="0"/>
                <w:sz w:val="21"/>
              </w:rPr>
              <w:t>%</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Shareholder 2</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ID </w:t>
            </w:r>
            <w:r>
              <w:rPr>
                <w:rFonts w:ascii="Open Sans" w:hAnsi="Open Sans"/>
                <w:b w:val="0"/>
                <w:i w:val="0"/>
                <w:color w:val="21759B"/>
                <w:sz w:val="21"/>
              </w:rPr>
              <w:t>[YYMMDD XXXX XX X]</w:t>
            </w:r>
            <w:r>
              <w:rPr>
                <w:rFonts w:ascii="Open Sans" w:hAnsi="Open Sans"/>
                <w:b w:val="0"/>
                <w:i w:val="0"/>
                <w:sz w:val="21"/>
              </w:rPr>
              <w:t xml:space="preserve">, </w:t>
            </w:r>
            <w:r>
              <w:rPr>
                <w:rFonts w:ascii="Open Sans" w:hAnsi="Open Sans"/>
                <w:b w:val="0"/>
                <w:i w:val="0"/>
                <w:color w:val="21759B"/>
                <w:sz w:val="21"/>
              </w:rPr>
              <w:t>[50]</w:t>
            </w:r>
            <w:r>
              <w:rPr>
                <w:rFonts w:ascii="Open Sans" w:hAnsi="Open Sans"/>
                <w:b w:val="0"/>
                <w:i w:val="0"/>
                <w:sz w:val="21"/>
              </w:rPr>
              <w:t>%</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Shareholder 3 (if applicable)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ID </w:t>
            </w:r>
            <w:r>
              <w:rPr>
                <w:rFonts w:ascii="Open Sans" w:hAnsi="Open Sans"/>
                <w:b w:val="0"/>
                <w:i w:val="0"/>
                <w:color w:val="21759B"/>
                <w:sz w:val="21"/>
              </w:rPr>
              <w:t>[YYMMDD XXXX XX X]</w:t>
            </w:r>
            <w:r>
              <w:rPr>
                <w:rFonts w:ascii="Open Sans" w:hAnsi="Open Sans"/>
                <w:b w:val="0"/>
                <w:i w:val="0"/>
                <w:sz w:val="21"/>
              </w:rPr>
              <w:t xml:space="preserve">, </w:t>
            </w:r>
            <w:r>
              <w:rPr>
                <w:rFonts w:ascii="Open Sans" w:hAnsi="Open Sans"/>
                <w:b w:val="0"/>
                <w:i w:val="0"/>
                <w:color w:val="21759B"/>
                <w:sz w:val="21"/>
              </w:rPr>
              <w:t>[  ]</w:t>
            </w:r>
            <w:r>
              <w:rPr>
                <w:rFonts w:ascii="Open Sans" w:hAnsi="Open Sans"/>
                <w:b w:val="0"/>
                <w:i w:val="0"/>
                <w:sz w:val="21"/>
              </w:rPr>
              <w:t>%</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Total issued shares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[100]</w:t>
            </w:r>
            <w:r>
              <w:rPr>
                <w:rFonts w:ascii="Open Sans" w:hAnsi="Open Sans"/>
                <w:b w:val="0"/>
                <w:i w:val="0"/>
                <w:sz w:val="21"/>
              </w:rPr>
              <w:t xml:space="preserve"> ordinary shares of no par value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Governing law</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Republic of South Africa</w:t>
            </w:r>
          </w:p>
        </w:tc>
      </w:tr>
    </w:tbl>
    <w:p>
      <w:pPr>
        <w:pStyle w:val="Heading2"/>
      </w:pPr>
      <w:r>
        <w:t>The parties</w:t>
      </w:r>
    </w:p>
    <w:p>
      <w:pPr>
        <w:spacing w:after="120" w:before="0"/>
        <w:jc w:val="both"/>
      </w:pPr>
      <w:r>
        <w:rPr>
          <w:rFonts w:ascii="Open Sans" w:hAnsi="Open Sans"/>
          <w:b w:val="0"/>
          <w:i w:val="0"/>
          <w:sz w:val="21"/>
        </w:rPr>
        <w:t xml:space="preserve">This agreement is made between the shareholders listed above, each called a shareholder, and </w:t>
      </w:r>
      <w:r>
        <w:rPr>
          <w:rFonts w:ascii="Open Sans" w:hAnsi="Open Sans"/>
          <w:b w:val="0"/>
          <w:i w:val="0"/>
          <w:color w:val="21759B"/>
          <w:sz w:val="21"/>
        </w:rPr>
        <w:t>[FULL REGISTERED NAME]</w:t>
      </w:r>
      <w:r>
        <w:rPr>
          <w:rFonts w:ascii="Open Sans" w:hAnsi="Open Sans"/>
          <w:b w:val="0"/>
          <w:i w:val="0"/>
          <w:sz w:val="21"/>
        </w:rPr>
        <w:t xml:space="preserve"> (Proprietary) Limited, registration number </w:t>
      </w:r>
      <w:r>
        <w:rPr>
          <w:rFonts w:ascii="Open Sans" w:hAnsi="Open Sans"/>
          <w:b w:val="0"/>
          <w:i w:val="0"/>
          <w:color w:val="21759B"/>
          <w:sz w:val="21"/>
        </w:rPr>
        <w:t>[2026/XXXXXX/07]</w:t>
      </w:r>
      <w:r>
        <w:rPr>
          <w:rFonts w:ascii="Open Sans" w:hAnsi="Open Sans"/>
          <w:b w:val="0"/>
          <w:i w:val="0"/>
          <w:sz w:val="21"/>
        </w:rPr>
        <w:t>, called the company. The company signs so that it is bound by the obligations placed on it, particularly the obligations to register transfers only in accordance with this agreement and to give the shareholders information.</w:t>
      </w:r>
    </w:p>
    <w:p>
      <w:r>
        <w:br w:type="page"/>
      </w:r>
    </w:p>
    <w:p>
      <w:pPr>
        <w:pStyle w:val="Heading1"/>
      </w:pPr>
      <w:r>
        <w:t>Part 1: Interpretation</w:t>
      </w:r>
    </w:p>
    <w:p>
      <w:pPr>
        <w:keepNext/>
        <w:spacing w:before="200" w:after="60"/>
      </w:pPr>
      <w:r>
        <w:rPr>
          <w:rFonts w:ascii="Montserrat" w:hAnsi="Montserrat"/>
          <w:b/>
          <w:color w:val="191C4A"/>
          <w:sz w:val="21"/>
        </w:rPr>
        <w:t>1. DEFINITIONS</w:t>
      </w:r>
    </w:p>
    <w:p>
      <w:pPr>
        <w:spacing w:after="80" w:before="0"/>
        <w:jc w:val="both"/>
      </w:pPr>
      <w:r>
        <w:rPr>
          <w:rFonts w:ascii="Open Sans" w:hAnsi="Open Sans"/>
          <w:b w:val="0"/>
          <w:i w:val="0"/>
          <w:sz w:val="21"/>
        </w:rPr>
        <w:t>The following words have these meanings throughout this agreement.</w:t>
      </w: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TERM</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MEANING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the Act</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Companies Act 71 of 2008, as amended, read with the Companies Regulations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AFSA</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Arbitration Foundation of Southern Africa</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board</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board of directors of the company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business day</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day other than a Saturday, Sunday or public holiday in the Republic of South Africa</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compulsory transfer event</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event listed in clause 16.1</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deadlock</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position described in clause 10.1</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deed of adherence</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document in Schedule C, by which a new shareholder agrees to be bound by this agreement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fair value</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value of shares determined under clause 18</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independent valuer</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chartered accountant (SA) or registered business valuer agreed between the parties concerned or, failing agreement within 10 business days, appointed by the President of the South African Institute of Chartered Accountants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MOI</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Memorandum of Incorporation of the company, as amended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ordinary resolution</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resolution supported by more than 50% of the voting rights exercised on it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reserved matter</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matter listed in Schedule B</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shares</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Ordinary shares of no par value in the company, and any other class the company issues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signature date</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date on which the last party signs this agreement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special resolution</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resolution supported by at least 75% of the voting rights exercised on it</w:t>
            </w:r>
          </w:p>
        </w:tc>
      </w:tr>
    </w:tbl>
    <w:p>
      <w:pPr>
        <w:keepNext/>
        <w:spacing w:before="200" w:after="60"/>
      </w:pPr>
      <w:r>
        <w:rPr>
          <w:rFonts w:ascii="Montserrat" w:hAnsi="Montserrat"/>
          <w:b/>
          <w:color w:val="191C4A"/>
          <w:sz w:val="21"/>
        </w:rPr>
        <w:t>2. INTERPRETATION</w:t>
      </w:r>
    </w:p>
    <w:p>
      <w:pPr>
        <w:spacing w:after="80"/>
        <w:ind w:left="624" w:hanging="624"/>
        <w:jc w:val="both"/>
      </w:pPr>
      <w:r>
        <w:rPr>
          <w:rFonts w:ascii="Open Sans" w:hAnsi="Open Sans"/>
          <w:b/>
          <w:color w:val="191C4A"/>
          <w:sz w:val="21"/>
        </w:rPr>
        <w:t>2.1</w:t>
        <w:tab/>
      </w:r>
      <w:r>
        <w:rPr>
          <w:rFonts w:ascii="Open Sans" w:hAnsi="Open Sans"/>
          <w:b w:val="0"/>
          <w:i w:val="0"/>
          <w:sz w:val="21"/>
        </w:rPr>
        <w:t>Words in one gender include the other genders, and the singular includes the plural and the other way round.</w:t>
      </w:r>
    </w:p>
    <w:p>
      <w:pPr>
        <w:spacing w:after="80"/>
        <w:ind w:left="624" w:hanging="624"/>
        <w:jc w:val="both"/>
      </w:pPr>
      <w:r>
        <w:rPr>
          <w:rFonts w:ascii="Open Sans" w:hAnsi="Open Sans"/>
          <w:b/>
          <w:color w:val="191C4A"/>
          <w:sz w:val="21"/>
        </w:rPr>
        <w:t>2.2</w:t>
        <w:tab/>
      </w:r>
      <w:r>
        <w:rPr>
          <w:rFonts w:ascii="Open Sans" w:hAnsi="Open Sans"/>
          <w:b w:val="0"/>
          <w:i w:val="0"/>
          <w:sz w:val="21"/>
        </w:rPr>
        <w:t>A reference to a statute includes any amendment to it or re-enactment of it.</w:t>
      </w:r>
    </w:p>
    <w:p>
      <w:pPr>
        <w:spacing w:after="80"/>
        <w:ind w:left="624" w:hanging="624"/>
        <w:jc w:val="both"/>
      </w:pPr>
      <w:r>
        <w:rPr>
          <w:rFonts w:ascii="Open Sans" w:hAnsi="Open Sans"/>
          <w:b/>
          <w:color w:val="191C4A"/>
          <w:sz w:val="21"/>
        </w:rPr>
        <w:t>2.3</w:t>
        <w:tab/>
      </w:r>
      <w:r>
        <w:rPr>
          <w:rFonts w:ascii="Open Sans" w:hAnsi="Open Sans"/>
          <w:b w:val="0"/>
          <w:i w:val="0"/>
          <w:sz w:val="21"/>
        </w:rPr>
        <w:t>Headings are for convenience and do not affect meaning.</w:t>
      </w:r>
    </w:p>
    <w:p>
      <w:pPr>
        <w:spacing w:after="80"/>
        <w:ind w:left="624" w:hanging="624"/>
        <w:jc w:val="both"/>
      </w:pPr>
      <w:r>
        <w:rPr>
          <w:rFonts w:ascii="Open Sans" w:hAnsi="Open Sans"/>
          <w:b/>
          <w:color w:val="191C4A"/>
          <w:sz w:val="21"/>
        </w:rPr>
        <w:t>2.4</w:t>
        <w:tab/>
      </w:r>
      <w:r>
        <w:rPr>
          <w:rFonts w:ascii="Open Sans" w:hAnsi="Open Sans"/>
          <w:b w:val="0"/>
          <w:i w:val="0"/>
          <w:sz w:val="21"/>
        </w:rPr>
        <w:t>Where a period is set in business days, the first day is excluded and the last day is included.</w:t>
      </w:r>
    </w:p>
    <w:p>
      <w:pPr>
        <w:spacing w:after="80"/>
        <w:ind w:left="624" w:hanging="624"/>
        <w:jc w:val="both"/>
      </w:pPr>
      <w:r>
        <w:rPr>
          <w:rFonts w:ascii="Open Sans" w:hAnsi="Open Sans"/>
          <w:b/>
          <w:color w:val="191C4A"/>
          <w:sz w:val="21"/>
        </w:rPr>
        <w:t>2.5</w:t>
        <w:tab/>
      </w:r>
      <w:r>
        <w:rPr>
          <w:rFonts w:ascii="Open Sans" w:hAnsi="Open Sans"/>
          <w:b w:val="0"/>
          <w:i w:val="0"/>
          <w:sz w:val="21"/>
        </w:rPr>
        <w:t>If any clause is unenforceable it is severed and the rest of this agreement continues to apply.</w:t>
      </w:r>
    </w:p>
    <w:p>
      <w:pPr>
        <w:spacing w:after="80"/>
        <w:ind w:left="624" w:hanging="624"/>
        <w:jc w:val="both"/>
      </w:pPr>
      <w:r>
        <w:rPr>
          <w:rFonts w:ascii="Open Sans" w:hAnsi="Open Sans"/>
          <w:b/>
          <w:color w:val="191C4A"/>
          <w:sz w:val="21"/>
        </w:rPr>
        <w:t>2.6</w:t>
        <w:tab/>
      </w:r>
      <w:r>
        <w:rPr>
          <w:rFonts w:ascii="Open Sans" w:hAnsi="Open Sans"/>
          <w:b w:val="0"/>
          <w:i w:val="0"/>
          <w:sz w:val="21"/>
        </w:rPr>
        <w:t>No clause is to be read against a party merely because that party drafted it.</w:t>
      </w:r>
    </w:p>
    <w:p>
      <w:pPr>
        <w:keepNext/>
        <w:spacing w:before="200" w:after="60"/>
      </w:pPr>
      <w:r>
        <w:rPr>
          <w:rFonts w:ascii="Montserrat" w:hAnsi="Montserrat"/>
          <w:b/>
          <w:color w:val="191C4A"/>
          <w:sz w:val="21"/>
        </w:rPr>
        <w:t>3. THIS AGREEMENT, THE MOI AND THE ACT</w:t>
      </w:r>
    </w:p>
    <w:p>
      <w:pPr>
        <w:spacing w:after="80"/>
        <w:ind w:left="624" w:hanging="624"/>
        <w:jc w:val="both"/>
      </w:pPr>
      <w:r>
        <w:rPr>
          <w:rFonts w:ascii="Open Sans" w:hAnsi="Open Sans"/>
          <w:b/>
          <w:color w:val="191C4A"/>
          <w:sz w:val="21"/>
        </w:rPr>
        <w:t>3.1</w:t>
        <w:tab/>
      </w:r>
      <w:r>
        <w:rPr>
          <w:rFonts w:ascii="Open Sans" w:hAnsi="Open Sans"/>
          <w:b w:val="0"/>
          <w:i w:val="0"/>
          <w:sz w:val="21"/>
        </w:rPr>
        <w:t>This agreement is subject to the Act and to the MOI. Under section 15(7) of the Act, any provision of this agreement that is inconsistent with the Act or with the MOI is void to the extent of the inconsistency. The rest of this agreement is unaffected.</w:t>
      </w:r>
    </w:p>
    <w:p>
      <w:pPr>
        <w:spacing w:after="80"/>
        <w:ind w:left="624" w:hanging="624"/>
        <w:jc w:val="both"/>
      </w:pPr>
      <w:r>
        <w:rPr>
          <w:rFonts w:ascii="Open Sans" w:hAnsi="Open Sans"/>
          <w:b/>
          <w:color w:val="191C4A"/>
          <w:sz w:val="21"/>
        </w:rPr>
        <w:t>3.2</w:t>
        <w:tab/>
      </w:r>
      <w:r>
        <w:rPr>
          <w:rFonts w:ascii="Open Sans" w:hAnsi="Open Sans"/>
          <w:b w:val="0"/>
          <w:i w:val="0"/>
          <w:sz w:val="21"/>
        </w:rPr>
        <w:t>The order of priority is therefore: the Act first, the MOI second, this agreement third.</w:t>
      </w:r>
    </w:p>
    <w:p>
      <w:pPr>
        <w:spacing w:after="80"/>
        <w:ind w:left="624" w:hanging="624"/>
        <w:jc w:val="both"/>
      </w:pPr>
      <w:r>
        <w:rPr>
          <w:rFonts w:ascii="Open Sans" w:hAnsi="Open Sans"/>
          <w:b/>
          <w:color w:val="191C4A"/>
          <w:sz w:val="21"/>
        </w:rPr>
        <w:t>3.3</w:t>
        <w:tab/>
      </w:r>
      <w:r>
        <w:rPr>
          <w:rFonts w:ascii="Open Sans" w:hAnsi="Open Sans"/>
          <w:b w:val="0"/>
          <w:i w:val="0"/>
          <w:sz w:val="21"/>
        </w:rPr>
        <w:t xml:space="preserve">If the parties discover an inconsistency, they must within </w:t>
      </w:r>
      <w:r>
        <w:rPr>
          <w:rFonts w:ascii="Open Sans" w:hAnsi="Open Sans"/>
          <w:b w:val="0"/>
          <w:i w:val="0"/>
          <w:color w:val="21759B"/>
          <w:sz w:val="21"/>
        </w:rPr>
        <w:t>[20]</w:t>
      </w:r>
      <w:r>
        <w:rPr>
          <w:rFonts w:ascii="Open Sans" w:hAnsi="Open Sans"/>
          <w:b w:val="0"/>
          <w:i w:val="0"/>
          <w:sz w:val="21"/>
        </w:rPr>
        <w:t xml:space="preserve"> business days either amend this agreement or, where the law allows it, pass the special resolution needed to amend the MOI and file it with CIPC, so that the two documents match.</w:t>
      </w:r>
    </w:p>
    <w:p>
      <w:pPr>
        <w:spacing w:after="80"/>
        <w:ind w:left="624" w:hanging="624"/>
        <w:jc w:val="both"/>
      </w:pPr>
      <w:r>
        <w:rPr>
          <w:rFonts w:ascii="Open Sans" w:hAnsi="Open Sans"/>
          <w:b/>
          <w:color w:val="191C4A"/>
          <w:sz w:val="21"/>
        </w:rPr>
        <w:t>3.4</w:t>
        <w:tab/>
      </w:r>
      <w:r>
        <w:rPr>
          <w:rFonts w:ascii="Open Sans" w:hAnsi="Open Sans"/>
          <w:b w:val="0"/>
          <w:i w:val="0"/>
          <w:sz w:val="21"/>
        </w:rPr>
        <w:t>Each shareholder must exercise their votes, both as a shareholder and, where lawful, through any director they nominate, so as to give effect to this agreement. A director must nevertheless always act in the best interests of the company as section 76 of the Act requires, and nothing in this agreement requires a director to do otherwise or purports to limit a director's duties or liability.</w:t>
      </w:r>
    </w:p>
    <w:p>
      <w:pPr>
        <w:spacing w:after="80"/>
        <w:ind w:left="624" w:hanging="624"/>
        <w:jc w:val="both"/>
      </w:pPr>
      <w:r>
        <w:rPr>
          <w:rFonts w:ascii="Open Sans" w:hAnsi="Open Sans"/>
          <w:b/>
          <w:color w:val="191C4A"/>
          <w:sz w:val="21"/>
        </w:rPr>
        <w:t>3.5</w:t>
        <w:tab/>
      </w:r>
      <w:r>
        <w:rPr>
          <w:rFonts w:ascii="Open Sans" w:hAnsi="Open Sans"/>
          <w:b w:val="0"/>
          <w:i w:val="0"/>
          <w:sz w:val="21"/>
        </w:rPr>
        <w:t>This agreement is binding on the company, but the company may not be required to do anything the Act or the MOI prohibits.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Clause 3.4 matters more than it reads. A shareholder can bind themselves about how they will vote their shares. A director cannot bind themselves about how they will vote at a board meeting, because a director's duty runs to the company. A shareholders agreement that tries to instruct directors is unenforceable on that point, and worse, it can expose the person giving the instruction as a de facto director.</w:t>
      </w:r>
    </w:p>
    <w:p>
      <w:pPr>
        <w:pStyle w:val="Heading1"/>
      </w:pPr>
      <w:r>
        <w:t>Part 2: The company and its shares</w:t>
      </w:r>
    </w:p>
    <w:p>
      <w:pPr>
        <w:keepNext/>
        <w:spacing w:before="200" w:after="60"/>
      </w:pPr>
      <w:r>
        <w:rPr>
          <w:rFonts w:ascii="Montserrat" w:hAnsi="Montserrat"/>
          <w:b/>
          <w:color w:val="191C4A"/>
          <w:sz w:val="21"/>
        </w:rPr>
        <w:t>4. BUSINESS OF THE COMPANY</w:t>
      </w:r>
    </w:p>
    <w:p>
      <w:pPr>
        <w:spacing w:after="80"/>
        <w:ind w:left="624" w:hanging="624"/>
        <w:jc w:val="both"/>
      </w:pPr>
      <w:r>
        <w:rPr>
          <w:rFonts w:ascii="Open Sans" w:hAnsi="Open Sans"/>
          <w:b/>
          <w:color w:val="191C4A"/>
          <w:sz w:val="21"/>
        </w:rPr>
        <w:t>4.1</w:t>
        <w:tab/>
      </w:r>
      <w:r>
        <w:rPr>
          <w:rFonts w:ascii="Open Sans" w:hAnsi="Open Sans"/>
          <w:b w:val="0"/>
          <w:i w:val="0"/>
          <w:sz w:val="21"/>
        </w:rPr>
        <w:t>The business of the company is [describe the business fully, for example the manufacture and wholesale supply of school uniforms from premises in Pietermaritzburg to retailers in KwaZulu-Natal].</w:t>
      </w:r>
    </w:p>
    <w:p>
      <w:pPr>
        <w:spacing w:after="80"/>
        <w:ind w:left="624" w:hanging="624"/>
        <w:jc w:val="both"/>
      </w:pPr>
      <w:r>
        <w:rPr>
          <w:rFonts w:ascii="Open Sans" w:hAnsi="Open Sans"/>
          <w:b/>
          <w:color w:val="191C4A"/>
          <w:sz w:val="21"/>
        </w:rPr>
        <w:t>4.2</w:t>
        <w:tab/>
      </w:r>
      <w:r>
        <w:rPr>
          <w:rFonts w:ascii="Open Sans" w:hAnsi="Open Sans"/>
          <w:b w:val="0"/>
          <w:i w:val="0"/>
          <w:sz w:val="21"/>
        </w:rPr>
        <w:t>The company may not carry on any materially different business without approval as a reserved matter.</w:t>
      </w:r>
    </w:p>
    <w:p>
      <w:pPr>
        <w:spacing w:after="80"/>
        <w:ind w:left="624" w:hanging="624"/>
        <w:jc w:val="both"/>
      </w:pPr>
      <w:r>
        <w:rPr>
          <w:rFonts w:ascii="Open Sans" w:hAnsi="Open Sans"/>
          <w:b/>
          <w:color w:val="191C4A"/>
          <w:sz w:val="21"/>
        </w:rPr>
        <w:t>4.3</w:t>
        <w:tab/>
      </w:r>
      <w:r>
        <w:rPr>
          <w:rFonts w:ascii="Open Sans" w:hAnsi="Open Sans"/>
          <w:b w:val="0"/>
          <w:i w:val="0"/>
          <w:sz w:val="21"/>
        </w:rPr>
        <w:t>The shareholders will each act in good faith towards the company and towards each other, and will use reasonable efforts to promote the business.</w:t>
      </w:r>
    </w:p>
    <w:p>
      <w:pPr>
        <w:keepNext/>
        <w:spacing w:before="200" w:after="60"/>
      </w:pPr>
      <w:r>
        <w:rPr>
          <w:rFonts w:ascii="Montserrat" w:hAnsi="Montserrat"/>
          <w:b/>
          <w:color w:val="191C4A"/>
          <w:sz w:val="21"/>
        </w:rPr>
        <w:t>5. SHAREHOLDING AND SHARE CAPITAL</w:t>
      </w:r>
    </w:p>
    <w:p>
      <w:pPr>
        <w:spacing w:after="80"/>
        <w:ind w:left="624" w:hanging="624"/>
        <w:jc w:val="both"/>
      </w:pPr>
      <w:r>
        <w:rPr>
          <w:rFonts w:ascii="Open Sans" w:hAnsi="Open Sans"/>
          <w:b/>
          <w:color w:val="191C4A"/>
          <w:sz w:val="21"/>
        </w:rPr>
        <w:t>5.1</w:t>
        <w:tab/>
      </w:r>
      <w:r>
        <w:rPr>
          <w:rFonts w:ascii="Open Sans" w:hAnsi="Open Sans"/>
          <w:b w:val="0"/>
          <w:i w:val="0"/>
          <w:sz w:val="21"/>
        </w:rPr>
        <w:t>The issued shares at the signature date are set out in Schedule A. Each shareholder warrants that they own their shares free of any pledge, lien or other encumbrance, except as disclosed in Schedule A.</w:t>
      </w:r>
    </w:p>
    <w:p>
      <w:pPr>
        <w:spacing w:after="80"/>
        <w:ind w:left="624" w:hanging="624"/>
        <w:jc w:val="both"/>
      </w:pPr>
      <w:r>
        <w:rPr>
          <w:rFonts w:ascii="Open Sans" w:hAnsi="Open Sans"/>
          <w:b/>
          <w:color w:val="191C4A"/>
          <w:sz w:val="21"/>
        </w:rPr>
        <w:t>5.2</w:t>
        <w:tab/>
      </w:r>
      <w:r>
        <w:rPr>
          <w:rFonts w:ascii="Open Sans" w:hAnsi="Open Sans"/>
          <w:b w:val="0"/>
          <w:i w:val="0"/>
          <w:sz w:val="21"/>
        </w:rPr>
        <w:t>The company may not issue further shares, or any instrument convertible into shares, or grant any option over shares, except with approval as a reserved matter.</w:t>
      </w:r>
    </w:p>
    <w:p>
      <w:pPr>
        <w:spacing w:after="80"/>
        <w:ind w:left="624" w:hanging="624"/>
        <w:jc w:val="both"/>
      </w:pPr>
      <w:r>
        <w:rPr>
          <w:rFonts w:ascii="Open Sans" w:hAnsi="Open Sans"/>
          <w:b/>
          <w:color w:val="191C4A"/>
          <w:sz w:val="21"/>
        </w:rPr>
        <w:t>5.3</w:t>
        <w:tab/>
      </w:r>
      <w:r>
        <w:rPr>
          <w:rFonts w:ascii="Open Sans" w:hAnsi="Open Sans"/>
          <w:b w:val="0"/>
          <w:i w:val="0"/>
          <w:sz w:val="21"/>
        </w:rPr>
        <w:t xml:space="preserve">Before any new shares are issued to anyone, they must first be offered to the existing shareholders in proportion to their existing holdings, on the same terms, with at least </w:t>
      </w:r>
      <w:r>
        <w:rPr>
          <w:rFonts w:ascii="Open Sans" w:hAnsi="Open Sans"/>
          <w:b w:val="0"/>
          <w:i w:val="0"/>
          <w:color w:val="21759B"/>
          <w:sz w:val="21"/>
        </w:rPr>
        <w:t>[15]</w:t>
      </w:r>
      <w:r>
        <w:rPr>
          <w:rFonts w:ascii="Open Sans" w:hAnsi="Open Sans"/>
          <w:b w:val="0"/>
          <w:i w:val="0"/>
          <w:sz w:val="21"/>
        </w:rPr>
        <w:t xml:space="preserve"> business days to accept. Shares not taken up may then be offered to the shareholders who did accept, and only after that to a third party.</w:t>
      </w:r>
    </w:p>
    <w:p>
      <w:pPr>
        <w:spacing w:after="80"/>
        <w:ind w:left="624" w:hanging="624"/>
        <w:jc w:val="both"/>
      </w:pPr>
      <w:r>
        <w:rPr>
          <w:rFonts w:ascii="Open Sans" w:hAnsi="Open Sans"/>
          <w:b/>
          <w:color w:val="191C4A"/>
          <w:sz w:val="21"/>
        </w:rPr>
        <w:t>5.4</w:t>
        <w:tab/>
      </w:r>
      <w:r>
        <w:rPr>
          <w:rFonts w:ascii="Open Sans" w:hAnsi="Open Sans"/>
          <w:b w:val="0"/>
          <w:i w:val="0"/>
          <w:sz w:val="21"/>
        </w:rPr>
        <w:t>Any third party who acquires or subscribes for shares must sign the deed of adherence in Schedule C before the transfer or issue is registered.</w:t>
      </w:r>
    </w:p>
    <w:p>
      <w:pPr>
        <w:spacing w:after="80"/>
        <w:ind w:left="624" w:hanging="624"/>
        <w:jc w:val="both"/>
      </w:pPr>
      <w:r>
        <w:rPr>
          <w:rFonts w:ascii="Open Sans" w:hAnsi="Open Sans"/>
          <w:b/>
          <w:color w:val="191C4A"/>
          <w:sz w:val="21"/>
        </w:rPr>
        <w:t>5.5</w:t>
        <w:tab/>
      </w:r>
      <w:r>
        <w:rPr>
          <w:rFonts w:ascii="Open Sans" w:hAnsi="Open Sans"/>
          <w:b w:val="0"/>
          <w:i w:val="0"/>
          <w:color w:val="21759B"/>
          <w:sz w:val="21"/>
        </w:rPr>
        <w:t>[Lock in period, optional.]</w:t>
      </w:r>
      <w:r>
        <w:rPr>
          <w:rFonts w:ascii="Open Sans" w:hAnsi="Open Sans"/>
          <w:b w:val="0"/>
          <w:i w:val="0"/>
          <w:sz w:val="21"/>
        </w:rPr>
        <w:t xml:space="preserve"> No shareholder may transfer any share for the first </w:t>
      </w:r>
      <w:r>
        <w:rPr>
          <w:rFonts w:ascii="Open Sans" w:hAnsi="Open Sans"/>
          <w:b w:val="0"/>
          <w:i w:val="0"/>
          <w:color w:val="21759B"/>
          <w:sz w:val="21"/>
        </w:rPr>
        <w:t>[24]</w:t>
      </w:r>
      <w:r>
        <w:rPr>
          <w:rFonts w:ascii="Open Sans" w:hAnsi="Open Sans"/>
          <w:b w:val="0"/>
          <w:i w:val="0"/>
          <w:sz w:val="21"/>
        </w:rPr>
        <w:t xml:space="preserve"> months after the signature date without the written consent of all the other shareholders, except a transfer under clause 16 or clause 13.</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lock in period is worth having in a start up. It keeps the founders in the room during the years when the business is worth almost nothing and the work is hardest. It is a poor fit for a mature company, where an owner should be free to sell subject to the pre-emptive right in clause 12.</w:t>
      </w:r>
    </w:p>
    <w:p>
      <w:pPr>
        <w:keepNext/>
        <w:spacing w:before="200" w:after="60"/>
      </w:pPr>
      <w:r>
        <w:rPr>
          <w:rFonts w:ascii="Montserrat" w:hAnsi="Montserrat"/>
          <w:b/>
          <w:color w:val="191C4A"/>
          <w:sz w:val="21"/>
        </w:rPr>
        <w:t>6. FUNDING AND SHAREHOLDER LOANS</w:t>
      </w:r>
    </w:p>
    <w:p>
      <w:pPr>
        <w:spacing w:after="80"/>
        <w:ind w:left="624" w:hanging="624"/>
        <w:jc w:val="both"/>
      </w:pPr>
      <w:r>
        <w:rPr>
          <w:rFonts w:ascii="Open Sans" w:hAnsi="Open Sans"/>
          <w:b/>
          <w:color w:val="191C4A"/>
          <w:sz w:val="21"/>
        </w:rPr>
        <w:t>6.1</w:t>
        <w:tab/>
      </w:r>
      <w:r>
        <w:rPr>
          <w:rFonts w:ascii="Open Sans" w:hAnsi="Open Sans"/>
          <w:b w:val="0"/>
          <w:i w:val="0"/>
          <w:sz w:val="21"/>
        </w:rPr>
        <w:t xml:space="preserve">The shareholders agree that the company will be funded by </w:t>
      </w:r>
      <w:r>
        <w:rPr>
          <w:rFonts w:ascii="Open Sans" w:hAnsi="Open Sans"/>
          <w:b w:val="0"/>
          <w:i w:val="0"/>
          <w:color w:val="21759B"/>
          <w:sz w:val="21"/>
        </w:rPr>
        <w:t>[share capital and shareholder loans]</w:t>
      </w:r>
      <w:r>
        <w:rPr>
          <w:rFonts w:ascii="Open Sans" w:hAnsi="Open Sans"/>
          <w:b w:val="0"/>
          <w:i w:val="0"/>
          <w:sz w:val="21"/>
        </w:rPr>
        <w:t xml:space="preserve"> and, where the board decides, by bank or development finance borrowing approved as a reserved matter.</w:t>
      </w:r>
    </w:p>
    <w:p>
      <w:pPr>
        <w:spacing w:after="80"/>
        <w:ind w:left="624" w:hanging="624"/>
        <w:jc w:val="both"/>
      </w:pPr>
      <w:r>
        <w:rPr>
          <w:rFonts w:ascii="Open Sans" w:hAnsi="Open Sans"/>
          <w:b/>
          <w:color w:val="191C4A"/>
          <w:sz w:val="21"/>
        </w:rPr>
        <w:t>6.2</w:t>
        <w:tab/>
      </w:r>
      <w:r>
        <w:rPr>
          <w:rFonts w:ascii="Open Sans" w:hAnsi="Open Sans"/>
          <w:b w:val="0"/>
          <w:i w:val="0"/>
          <w:sz w:val="21"/>
        </w:rPr>
        <w:t xml:space="preserve">If the board determines that the company needs further funding, it must give the shareholders written notice setting out the amount and the reason. Each shareholder may then lend the company their proportionate share of that amount within </w:t>
      </w:r>
      <w:r>
        <w:rPr>
          <w:rFonts w:ascii="Open Sans" w:hAnsi="Open Sans"/>
          <w:b w:val="0"/>
          <w:i w:val="0"/>
          <w:color w:val="21759B"/>
          <w:sz w:val="21"/>
        </w:rPr>
        <w:t>[20]</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6.3</w:t>
        <w:tab/>
      </w:r>
      <w:r>
        <w:rPr>
          <w:rFonts w:ascii="Open Sans" w:hAnsi="Open Sans"/>
          <w:b w:val="0"/>
          <w:i w:val="0"/>
          <w:sz w:val="21"/>
        </w:rPr>
        <w:t>No shareholder is obliged to lend the company money. If a shareholder does not fund their share, the others may fund the shortfall, and in that case the shareholders must either agree in writing to adjust the shareholding to reflect the extra money at fair value under clause 18, or record the extra amount as a loan carrying the priority in clause 6.5. Say which applies before the money is advanced, in writing, every time.</w:t>
      </w:r>
    </w:p>
    <w:p>
      <w:pPr>
        <w:spacing w:after="80"/>
        <w:ind w:left="624" w:hanging="624"/>
        <w:jc w:val="both"/>
      </w:pPr>
      <w:r>
        <w:rPr>
          <w:rFonts w:ascii="Open Sans" w:hAnsi="Open Sans"/>
          <w:b/>
          <w:color w:val="191C4A"/>
          <w:sz w:val="21"/>
        </w:rPr>
        <w:t>6.4</w:t>
        <w:tab/>
      </w:r>
      <w:r>
        <w:rPr>
          <w:rFonts w:ascii="Open Sans" w:hAnsi="Open Sans"/>
          <w:b w:val="0"/>
          <w:i w:val="0"/>
          <w:sz w:val="21"/>
        </w:rPr>
        <w:t xml:space="preserve">A shareholder loan bears interest at </w:t>
      </w:r>
      <w:r>
        <w:rPr>
          <w:rFonts w:ascii="Open Sans" w:hAnsi="Open Sans"/>
          <w:b w:val="0"/>
          <w:i w:val="0"/>
          <w:color w:val="21759B"/>
          <w:sz w:val="21"/>
        </w:rPr>
        <w:t>[the prime lending rate published by the company's bank from time to time]</w:t>
      </w:r>
      <w:r>
        <w:rPr>
          <w:rFonts w:ascii="Open Sans" w:hAnsi="Open Sans"/>
          <w:b w:val="0"/>
          <w:i w:val="0"/>
          <w:sz w:val="21"/>
        </w:rPr>
        <w:t xml:space="preserve"> plus </w:t>
      </w:r>
      <w:r>
        <w:rPr>
          <w:rFonts w:ascii="Open Sans" w:hAnsi="Open Sans"/>
          <w:b w:val="0"/>
          <w:i w:val="0"/>
          <w:color w:val="21759B"/>
          <w:sz w:val="21"/>
        </w:rPr>
        <w:t>[0]</w:t>
      </w:r>
      <w:r>
        <w:rPr>
          <w:rFonts w:ascii="Open Sans" w:hAnsi="Open Sans"/>
          <w:b w:val="0"/>
          <w:i w:val="0"/>
          <w:sz w:val="21"/>
        </w:rPr>
        <w:t>% a year, calculated daily and compounded monthly, unless the shareholders agree otherwise in writing at the time of the advance. The prime lending rate was 10.50% on 09 August 2026.</w:t>
      </w:r>
    </w:p>
    <w:p>
      <w:pPr>
        <w:spacing w:after="80"/>
        <w:ind w:left="624" w:hanging="624"/>
        <w:jc w:val="both"/>
      </w:pPr>
      <w:r>
        <w:rPr>
          <w:rFonts w:ascii="Open Sans" w:hAnsi="Open Sans"/>
          <w:b/>
          <w:color w:val="191C4A"/>
          <w:sz w:val="21"/>
        </w:rPr>
        <w:t>6.5</w:t>
        <w:tab/>
      </w:r>
      <w:r>
        <w:rPr>
          <w:rFonts w:ascii="Open Sans" w:hAnsi="Open Sans"/>
          <w:b w:val="0"/>
          <w:i w:val="0"/>
          <w:sz w:val="21"/>
        </w:rPr>
        <w:t>Shareholder loans are repaid pro rata to the amounts outstanding, only if the company will satisfy the solvency and liquidity test in section 4 of the Act immediately after the repayment, and only after all third party creditors whose terms require it have been paid. Shareholder loans rank behind third party creditors on a winding up.</w:t>
      </w:r>
    </w:p>
    <w:p>
      <w:pPr>
        <w:spacing w:after="80"/>
        <w:ind w:left="624" w:hanging="624"/>
        <w:jc w:val="both"/>
      </w:pPr>
      <w:r>
        <w:rPr>
          <w:rFonts w:ascii="Open Sans" w:hAnsi="Open Sans"/>
          <w:b/>
          <w:color w:val="191C4A"/>
          <w:sz w:val="21"/>
        </w:rPr>
        <w:t>6.6</w:t>
        <w:tab/>
      </w:r>
      <w:r>
        <w:rPr>
          <w:rFonts w:ascii="Open Sans" w:hAnsi="Open Sans"/>
          <w:b w:val="0"/>
          <w:i w:val="0"/>
          <w:sz w:val="21"/>
        </w:rPr>
        <w:t>No shareholder may cede or transfer a shareholder loan except together with that shareholder's shares.</w:t>
      </w:r>
    </w:p>
    <w:p>
      <w:pPr>
        <w:spacing w:after="80"/>
        <w:ind w:left="624" w:hanging="624"/>
        <w:jc w:val="both"/>
      </w:pPr>
      <w:r>
        <w:rPr>
          <w:rFonts w:ascii="Open Sans" w:hAnsi="Open Sans"/>
          <w:b/>
          <w:color w:val="191C4A"/>
          <w:sz w:val="21"/>
        </w:rPr>
        <w:t>6.7</w:t>
        <w:tab/>
      </w:r>
      <w:r>
        <w:rPr>
          <w:rFonts w:ascii="Open Sans" w:hAnsi="Open Sans"/>
          <w:b w:val="0"/>
          <w:i w:val="0"/>
          <w:sz w:val="21"/>
        </w:rPr>
        <w:t>No shareholder may give a suretyship for the company's debts without the written consent of all the shareholders. Where a shareholder does stand surety with that consent, the other shareholders must stand surety for the same debt in proportion to their shareholdings, or must indemnify the surety in that proportion.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Clause 6.7 is the clause people wish they had. In practice a bank asks the one shareholder with a house to sign personal surety for the overdraft. If the business fails, that shareholder loses the house and the other shareholders lose only their shares. Deciding now that surety risk is shared in proportion to ownership is the fair answer and it costs nothing to write down.</w:t>
      </w:r>
    </w:p>
    <w:p>
      <w:pPr>
        <w:pStyle w:val="Heading1"/>
      </w:pPr>
      <w:r>
        <w:t>Part 3: Control and decisions</w:t>
      </w:r>
    </w:p>
    <w:p>
      <w:pPr>
        <w:keepNext/>
        <w:spacing w:before="200" w:after="60"/>
      </w:pPr>
      <w:r>
        <w:rPr>
          <w:rFonts w:ascii="Montserrat" w:hAnsi="Montserrat"/>
          <w:b/>
          <w:color w:val="191C4A"/>
          <w:sz w:val="21"/>
        </w:rPr>
        <w:t>7. BOARD COMPOSITION AND APPOINTMENT RIGHTS</w:t>
      </w:r>
    </w:p>
    <w:p>
      <w:pPr>
        <w:spacing w:after="80"/>
        <w:ind w:left="624" w:hanging="624"/>
        <w:jc w:val="both"/>
      </w:pPr>
      <w:r>
        <w:rPr>
          <w:rFonts w:ascii="Open Sans" w:hAnsi="Open Sans"/>
          <w:b/>
          <w:color w:val="191C4A"/>
          <w:sz w:val="21"/>
        </w:rPr>
        <w:t>7.1</w:t>
        <w:tab/>
      </w:r>
      <w:r>
        <w:rPr>
          <w:rFonts w:ascii="Open Sans" w:hAnsi="Open Sans"/>
          <w:b w:val="0"/>
          <w:i w:val="0"/>
          <w:sz w:val="21"/>
        </w:rPr>
        <w:t xml:space="preserve">The board consists of at least </w:t>
      </w:r>
      <w:r>
        <w:rPr>
          <w:rFonts w:ascii="Open Sans" w:hAnsi="Open Sans"/>
          <w:b w:val="0"/>
          <w:i w:val="0"/>
          <w:color w:val="21759B"/>
          <w:sz w:val="21"/>
        </w:rPr>
        <w:t>[2]</w:t>
      </w:r>
      <w:r>
        <w:rPr>
          <w:rFonts w:ascii="Open Sans" w:hAnsi="Open Sans"/>
          <w:b w:val="0"/>
          <w:i w:val="0"/>
          <w:sz w:val="21"/>
        </w:rPr>
        <w:t xml:space="preserve"> and not more than </w:t>
      </w:r>
      <w:r>
        <w:rPr>
          <w:rFonts w:ascii="Open Sans" w:hAnsi="Open Sans"/>
          <w:b w:val="0"/>
          <w:i w:val="0"/>
          <w:color w:val="21759B"/>
          <w:sz w:val="21"/>
        </w:rPr>
        <w:t>[5]</w:t>
      </w:r>
      <w:r>
        <w:rPr>
          <w:rFonts w:ascii="Open Sans" w:hAnsi="Open Sans"/>
          <w:b w:val="0"/>
          <w:i w:val="0"/>
          <w:sz w:val="21"/>
        </w:rPr>
        <w:t xml:space="preserve"> directors.</w:t>
      </w:r>
    </w:p>
    <w:p>
      <w:pPr>
        <w:spacing w:after="80"/>
        <w:ind w:left="624" w:hanging="624"/>
        <w:jc w:val="both"/>
      </w:pPr>
      <w:r>
        <w:rPr>
          <w:rFonts w:ascii="Open Sans" w:hAnsi="Open Sans"/>
          <w:b/>
          <w:color w:val="191C4A"/>
          <w:sz w:val="21"/>
        </w:rPr>
        <w:t>7.2</w:t>
        <w:tab/>
      </w:r>
      <w:r>
        <w:rPr>
          <w:rFonts w:ascii="Open Sans" w:hAnsi="Open Sans"/>
          <w:b w:val="0"/>
          <w:i w:val="0"/>
          <w:sz w:val="21"/>
        </w:rPr>
        <w:t xml:space="preserve">Each shareholder holding at least </w:t>
      </w:r>
      <w:r>
        <w:rPr>
          <w:rFonts w:ascii="Open Sans" w:hAnsi="Open Sans"/>
          <w:b w:val="0"/>
          <w:i w:val="0"/>
          <w:color w:val="21759B"/>
          <w:sz w:val="21"/>
        </w:rPr>
        <w:t>[20]</w:t>
      </w:r>
      <w:r>
        <w:rPr>
          <w:rFonts w:ascii="Open Sans" w:hAnsi="Open Sans"/>
          <w:b w:val="0"/>
          <w:i w:val="0"/>
          <w:sz w:val="21"/>
        </w:rPr>
        <w:t>% of the issued shares may appoint one director, and may remove and replace that director at any time, by written notice to the company. The other shareholders must vote to give effect to the appointment or removal.</w:t>
      </w:r>
    </w:p>
    <w:p>
      <w:pPr>
        <w:spacing w:after="80"/>
        <w:ind w:left="624" w:hanging="624"/>
        <w:jc w:val="both"/>
      </w:pPr>
      <w:r>
        <w:rPr>
          <w:rFonts w:ascii="Open Sans" w:hAnsi="Open Sans"/>
          <w:b/>
          <w:color w:val="191C4A"/>
          <w:sz w:val="21"/>
        </w:rPr>
        <w:t>7.3</w:t>
        <w:tab/>
      </w:r>
      <w:r>
        <w:rPr>
          <w:rFonts w:ascii="Open Sans" w:hAnsi="Open Sans"/>
          <w:b w:val="0"/>
          <w:i w:val="0"/>
          <w:sz w:val="21"/>
        </w:rPr>
        <w:t xml:space="preserve">A shareholder whose holding falls below </w:t>
      </w:r>
      <w:r>
        <w:rPr>
          <w:rFonts w:ascii="Open Sans" w:hAnsi="Open Sans"/>
          <w:b w:val="0"/>
          <w:i w:val="0"/>
          <w:color w:val="21759B"/>
          <w:sz w:val="21"/>
        </w:rPr>
        <w:t>[20]</w:t>
      </w:r>
      <w:r>
        <w:rPr>
          <w:rFonts w:ascii="Open Sans" w:hAnsi="Open Sans"/>
          <w:b w:val="0"/>
          <w:i w:val="0"/>
          <w:sz w:val="21"/>
        </w:rPr>
        <w:t xml:space="preserve">% loses the right in clause 7.2, and must procure the resignation of the director they appointed within </w:t>
      </w:r>
      <w:r>
        <w:rPr>
          <w:rFonts w:ascii="Open Sans" w:hAnsi="Open Sans"/>
          <w:b w:val="0"/>
          <w:i w:val="0"/>
          <w:color w:val="21759B"/>
          <w:sz w:val="21"/>
        </w:rPr>
        <w:t>[10]</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7.4</w:t>
        <w:tab/>
      </w:r>
      <w:r>
        <w:rPr>
          <w:rFonts w:ascii="Open Sans" w:hAnsi="Open Sans"/>
          <w:b w:val="0"/>
          <w:i w:val="0"/>
          <w:sz w:val="21"/>
        </w:rPr>
        <w:t>Any further directors are appointed and removed by ordinary resolution of the shareholders. Nothing in this agreement affects the shareholders' right under section 71(1) of the Act to remove any director by ordinary resolution, which cannot be taken away.</w:t>
      </w:r>
    </w:p>
    <w:p>
      <w:pPr>
        <w:spacing w:after="80"/>
        <w:ind w:left="624" w:hanging="624"/>
        <w:jc w:val="both"/>
      </w:pPr>
      <w:r>
        <w:rPr>
          <w:rFonts w:ascii="Open Sans" w:hAnsi="Open Sans"/>
          <w:b/>
          <w:color w:val="191C4A"/>
          <w:sz w:val="21"/>
        </w:rPr>
        <w:t>7.5</w:t>
        <w:tab/>
      </w:r>
      <w:r>
        <w:rPr>
          <w:rFonts w:ascii="Open Sans" w:hAnsi="Open Sans"/>
          <w:b w:val="0"/>
          <w:i w:val="0"/>
          <w:sz w:val="21"/>
        </w:rPr>
        <w:t xml:space="preserve">The chairperson is </w:t>
      </w:r>
      <w:r>
        <w:rPr>
          <w:rFonts w:ascii="Open Sans" w:hAnsi="Open Sans"/>
          <w:b w:val="0"/>
          <w:i w:val="0"/>
          <w:color w:val="21759B"/>
          <w:sz w:val="21"/>
        </w:rPr>
        <w:t>[appointed by the board from among the directors, and rotates annually]</w:t>
      </w:r>
      <w:r>
        <w:rPr>
          <w:rFonts w:ascii="Open Sans" w:hAnsi="Open Sans"/>
          <w:b w:val="0"/>
          <w:i w:val="0"/>
          <w:sz w:val="21"/>
        </w:rPr>
        <w:t xml:space="preserve">. The chairperson </w:t>
      </w:r>
      <w:r>
        <w:rPr>
          <w:rFonts w:ascii="Open Sans" w:hAnsi="Open Sans"/>
          <w:b w:val="0"/>
          <w:i w:val="0"/>
          <w:color w:val="21759B"/>
          <w:sz w:val="21"/>
        </w:rPr>
        <w:t>[has no casting vote]</w:t>
      </w:r>
      <w:r>
        <w:rPr>
          <w:rFonts w:ascii="Open Sans" w:hAnsi="Open Sans"/>
          <w:b w:val="0"/>
          <w:i w:val="0"/>
          <w:sz w:val="21"/>
        </w:rPr>
        <w:t>.</w:t>
      </w:r>
    </w:p>
    <w:p>
      <w:pPr>
        <w:spacing w:after="80"/>
        <w:ind w:left="624" w:hanging="624"/>
        <w:jc w:val="both"/>
      </w:pPr>
      <w:r>
        <w:rPr>
          <w:rFonts w:ascii="Open Sans" w:hAnsi="Open Sans"/>
          <w:b/>
          <w:color w:val="191C4A"/>
          <w:sz w:val="21"/>
        </w:rPr>
        <w:t>7.6</w:t>
        <w:tab/>
      </w:r>
      <w:r>
        <w:rPr>
          <w:rFonts w:ascii="Open Sans" w:hAnsi="Open Sans"/>
          <w:b w:val="0"/>
          <w:i w:val="0"/>
          <w:sz w:val="21"/>
        </w:rPr>
        <w:t>A director appointed by a shareholder is not that shareholder's agent and owes their duties to the company.</w:t>
      </w:r>
    </w:p>
    <w:p>
      <w:pPr>
        <w:spacing w:after="80"/>
        <w:ind w:left="624" w:hanging="624"/>
        <w:jc w:val="both"/>
      </w:pPr>
      <w:r>
        <w:rPr>
          <w:rFonts w:ascii="Open Sans" w:hAnsi="Open Sans"/>
          <w:b/>
          <w:color w:val="191C4A"/>
          <w:sz w:val="21"/>
        </w:rPr>
        <w:t>7.7</w:t>
        <w:tab/>
      </w:r>
      <w:r>
        <w:rPr>
          <w:rFonts w:ascii="Open Sans" w:hAnsi="Open Sans"/>
          <w:b w:val="0"/>
          <w:i w:val="0"/>
          <w:sz w:val="21"/>
        </w:rPr>
        <w:t xml:space="preserve">The company will </w:t>
      </w:r>
      <w:r>
        <w:rPr>
          <w:rFonts w:ascii="Open Sans" w:hAnsi="Open Sans"/>
          <w:b w:val="0"/>
          <w:i w:val="0"/>
          <w:color w:val="21759B"/>
          <w:sz w:val="21"/>
        </w:rPr>
        <w:t>[take out]</w:t>
      </w:r>
      <w:r>
        <w:rPr>
          <w:rFonts w:ascii="Open Sans" w:hAnsi="Open Sans"/>
          <w:b w:val="0"/>
          <w:i w:val="0"/>
          <w:sz w:val="21"/>
        </w:rPr>
        <w:t xml:space="preserve"> directors' and officers' liability insurance of at least R </w:t>
      </w:r>
      <w:r>
        <w:rPr>
          <w:rFonts w:ascii="Open Sans" w:hAnsi="Open Sans"/>
          <w:b w:val="0"/>
          <w:i w:val="0"/>
          <w:color w:val="21759B"/>
          <w:sz w:val="21"/>
        </w:rPr>
        <w:t>[1 000 000.00]</w:t>
      </w:r>
      <w:r>
        <w:rPr>
          <w:rFonts w:ascii="Open Sans" w:hAnsi="Open Sans"/>
          <w:b w:val="0"/>
          <w:i w:val="0"/>
          <w:sz w:val="21"/>
        </w:rPr>
        <w:t>, where the cost is reasonable.</w:t>
      </w:r>
    </w:p>
    <w:p>
      <w:pPr>
        <w:keepNext/>
        <w:spacing w:before="200" w:after="60"/>
      </w:pPr>
      <w:r>
        <w:rPr>
          <w:rFonts w:ascii="Montserrat" w:hAnsi="Montserrat"/>
          <w:b/>
          <w:color w:val="191C4A"/>
          <w:sz w:val="21"/>
        </w:rPr>
        <w:t>8. BOARD AND SHAREHOLDER MEETINGS</w:t>
      </w:r>
    </w:p>
    <w:p>
      <w:pPr>
        <w:spacing w:after="80"/>
        <w:ind w:left="624" w:hanging="624"/>
        <w:jc w:val="both"/>
      </w:pPr>
      <w:r>
        <w:rPr>
          <w:rFonts w:ascii="Open Sans" w:hAnsi="Open Sans"/>
          <w:b/>
          <w:color w:val="191C4A"/>
          <w:sz w:val="21"/>
        </w:rPr>
        <w:t>8.1</w:t>
        <w:tab/>
      </w:r>
      <w:r>
        <w:rPr>
          <w:rFonts w:ascii="Open Sans" w:hAnsi="Open Sans"/>
          <w:b w:val="0"/>
          <w:i w:val="0"/>
          <w:sz w:val="21"/>
        </w:rPr>
        <w:t xml:space="preserve">The board meets at least </w:t>
      </w:r>
      <w:r>
        <w:rPr>
          <w:rFonts w:ascii="Open Sans" w:hAnsi="Open Sans"/>
          <w:b w:val="0"/>
          <w:i w:val="0"/>
          <w:color w:val="21759B"/>
          <w:sz w:val="21"/>
        </w:rPr>
        <w:t>[once every three months]</w:t>
      </w:r>
      <w:r>
        <w:rPr>
          <w:rFonts w:ascii="Open Sans" w:hAnsi="Open Sans"/>
          <w:b w:val="0"/>
          <w:i w:val="0"/>
          <w:sz w:val="21"/>
        </w:rPr>
        <w:t xml:space="preserve">. Notice of at least </w:t>
      </w:r>
      <w:r>
        <w:rPr>
          <w:rFonts w:ascii="Open Sans" w:hAnsi="Open Sans"/>
          <w:b w:val="0"/>
          <w:i w:val="0"/>
          <w:color w:val="21759B"/>
          <w:sz w:val="21"/>
        </w:rPr>
        <w:t>[5]</w:t>
      </w:r>
      <w:r>
        <w:rPr>
          <w:rFonts w:ascii="Open Sans" w:hAnsi="Open Sans"/>
          <w:b w:val="0"/>
          <w:i w:val="0"/>
          <w:sz w:val="21"/>
        </w:rPr>
        <w:t xml:space="preserve"> business days is given to every director with an agenda and the papers to be considered.</w:t>
      </w:r>
    </w:p>
    <w:p>
      <w:pPr>
        <w:spacing w:after="80"/>
        <w:ind w:left="624" w:hanging="624"/>
        <w:jc w:val="both"/>
      </w:pPr>
      <w:r>
        <w:rPr>
          <w:rFonts w:ascii="Open Sans" w:hAnsi="Open Sans"/>
          <w:b/>
          <w:color w:val="191C4A"/>
          <w:sz w:val="21"/>
        </w:rPr>
        <w:t>8.2</w:t>
        <w:tab/>
      </w:r>
      <w:r>
        <w:rPr>
          <w:rFonts w:ascii="Open Sans" w:hAnsi="Open Sans"/>
          <w:b w:val="0"/>
          <w:i w:val="0"/>
          <w:sz w:val="21"/>
        </w:rPr>
        <w:t xml:space="preserve">A quorum for a board meeting is a majority of the directors in office, and must include at least one director appointed by each shareholder holding </w:t>
      </w:r>
      <w:r>
        <w:rPr>
          <w:rFonts w:ascii="Open Sans" w:hAnsi="Open Sans"/>
          <w:b w:val="0"/>
          <w:i w:val="0"/>
          <w:color w:val="21759B"/>
          <w:sz w:val="21"/>
        </w:rPr>
        <w:t>[20]</w:t>
      </w:r>
      <w:r>
        <w:rPr>
          <w:rFonts w:ascii="Open Sans" w:hAnsi="Open Sans"/>
          <w:b w:val="0"/>
          <w:i w:val="0"/>
          <w:sz w:val="21"/>
        </w:rPr>
        <w:t>% or more, unless that director has failed to attend two properly called meetings in a row, in which case the quorum requirement falls away for the next meeting.</w:t>
      </w:r>
    </w:p>
    <w:p>
      <w:pPr>
        <w:spacing w:after="80"/>
        <w:ind w:left="624" w:hanging="624"/>
        <w:jc w:val="both"/>
      </w:pPr>
      <w:r>
        <w:rPr>
          <w:rFonts w:ascii="Open Sans" w:hAnsi="Open Sans"/>
          <w:b/>
          <w:color w:val="191C4A"/>
          <w:sz w:val="21"/>
        </w:rPr>
        <w:t>8.3</w:t>
        <w:tab/>
      </w:r>
      <w:r>
        <w:rPr>
          <w:rFonts w:ascii="Open Sans" w:hAnsi="Open Sans"/>
          <w:b w:val="0"/>
          <w:i w:val="0"/>
          <w:sz w:val="21"/>
        </w:rPr>
        <w:t xml:space="preserve">The board must give every shareholder monthly management accounts within </w:t>
      </w:r>
      <w:r>
        <w:rPr>
          <w:rFonts w:ascii="Open Sans" w:hAnsi="Open Sans"/>
          <w:b w:val="0"/>
          <w:i w:val="0"/>
          <w:color w:val="21759B"/>
          <w:sz w:val="21"/>
        </w:rPr>
        <w:t>[15]</w:t>
      </w:r>
      <w:r>
        <w:rPr>
          <w:rFonts w:ascii="Open Sans" w:hAnsi="Open Sans"/>
          <w:b w:val="0"/>
          <w:i w:val="0"/>
          <w:sz w:val="21"/>
        </w:rPr>
        <w:t xml:space="preserve"> business days of each month end, and the annual financial statements within six months of the financial year end, as section 30 of the Act requires.</w:t>
      </w:r>
    </w:p>
    <w:p>
      <w:pPr>
        <w:spacing w:after="80"/>
        <w:ind w:left="624" w:hanging="624"/>
        <w:jc w:val="both"/>
      </w:pPr>
      <w:r>
        <w:rPr>
          <w:rFonts w:ascii="Open Sans" w:hAnsi="Open Sans"/>
          <w:b/>
          <w:color w:val="191C4A"/>
          <w:sz w:val="21"/>
        </w:rPr>
        <w:t>8.4</w:t>
        <w:tab/>
      </w:r>
      <w:r>
        <w:rPr>
          <w:rFonts w:ascii="Open Sans" w:hAnsi="Open Sans"/>
          <w:b w:val="0"/>
          <w:i w:val="0"/>
          <w:sz w:val="21"/>
        </w:rPr>
        <w:t xml:space="preserve">Shareholder meetings are called on at least </w:t>
      </w:r>
      <w:r>
        <w:rPr>
          <w:rFonts w:ascii="Open Sans" w:hAnsi="Open Sans"/>
          <w:b w:val="0"/>
          <w:i w:val="0"/>
          <w:color w:val="21759B"/>
          <w:sz w:val="21"/>
        </w:rPr>
        <w:t>[10]</w:t>
      </w:r>
      <w:r>
        <w:rPr>
          <w:rFonts w:ascii="Open Sans" w:hAnsi="Open Sans"/>
          <w:b w:val="0"/>
          <w:i w:val="0"/>
          <w:sz w:val="21"/>
        </w:rPr>
        <w:t xml:space="preserve"> business days' notice. A quorum is shareholders holding at least </w:t>
      </w:r>
      <w:r>
        <w:rPr>
          <w:rFonts w:ascii="Open Sans" w:hAnsi="Open Sans"/>
          <w:b w:val="0"/>
          <w:i w:val="0"/>
          <w:color w:val="21759B"/>
          <w:sz w:val="21"/>
        </w:rPr>
        <w:t>[50]</w:t>
      </w:r>
      <w:r>
        <w:rPr>
          <w:rFonts w:ascii="Open Sans" w:hAnsi="Open Sans"/>
          <w:b w:val="0"/>
          <w:i w:val="0"/>
          <w:sz w:val="21"/>
        </w:rPr>
        <w:t xml:space="preserve">% of the voting rights, present in person or by proxy. If a quorum is not present within 30 minutes, the meeting is postponed by </w:t>
      </w:r>
      <w:r>
        <w:rPr>
          <w:rFonts w:ascii="Open Sans" w:hAnsi="Open Sans"/>
          <w:b w:val="0"/>
          <w:i w:val="0"/>
          <w:color w:val="21759B"/>
          <w:sz w:val="21"/>
        </w:rPr>
        <w:t>[7]</w:t>
      </w:r>
      <w:r>
        <w:rPr>
          <w:rFonts w:ascii="Open Sans" w:hAnsi="Open Sans"/>
          <w:b w:val="0"/>
          <w:i w:val="0"/>
          <w:sz w:val="21"/>
        </w:rPr>
        <w:t xml:space="preserve"> business days and the shareholders then present form a quorum.</w:t>
      </w:r>
    </w:p>
    <w:p>
      <w:pPr>
        <w:spacing w:after="80"/>
        <w:ind w:left="624" w:hanging="624"/>
        <w:jc w:val="both"/>
      </w:pPr>
      <w:r>
        <w:rPr>
          <w:rFonts w:ascii="Open Sans" w:hAnsi="Open Sans"/>
          <w:b/>
          <w:color w:val="191C4A"/>
          <w:sz w:val="21"/>
        </w:rPr>
        <w:t>8.5</w:t>
        <w:tab/>
      </w:r>
      <w:r>
        <w:rPr>
          <w:rFonts w:ascii="Open Sans" w:hAnsi="Open Sans"/>
          <w:b w:val="0"/>
          <w:i w:val="0"/>
          <w:sz w:val="21"/>
        </w:rPr>
        <w:t>A meeting may be held electronically provided everyone can communicate at the same time, and a resolution may be passed in writing under section 60 of the Act instead of at a meeting.</w:t>
      </w:r>
    </w:p>
    <w:p>
      <w:pPr>
        <w:keepNext/>
        <w:spacing w:before="200" w:after="60"/>
      </w:pPr>
      <w:r>
        <w:rPr>
          <w:rFonts w:ascii="Montserrat" w:hAnsi="Montserrat"/>
          <w:b/>
          <w:color w:val="191C4A"/>
          <w:sz w:val="21"/>
        </w:rPr>
        <w:t>9. RESERVED MATTERS</w:t>
      </w:r>
    </w:p>
    <w:p>
      <w:pPr>
        <w:spacing w:after="80"/>
        <w:ind w:left="624" w:hanging="624"/>
        <w:jc w:val="both"/>
      </w:pPr>
      <w:r>
        <w:rPr>
          <w:rFonts w:ascii="Open Sans" w:hAnsi="Open Sans"/>
          <w:b/>
          <w:color w:val="191C4A"/>
          <w:sz w:val="21"/>
        </w:rPr>
        <w:t>9.1</w:t>
        <w:tab/>
      </w:r>
      <w:r>
        <w:rPr>
          <w:rFonts w:ascii="Open Sans" w:hAnsi="Open Sans"/>
          <w:b w:val="0"/>
          <w:i w:val="0"/>
          <w:sz w:val="21"/>
        </w:rPr>
        <w:t>The company may not do any of the things listed in Schedule B, and the board may not resolve to do them, without the prior written approval of the shareholders holding the percentage set out against that item in Schedule B.</w:t>
      </w:r>
    </w:p>
    <w:p>
      <w:pPr>
        <w:spacing w:after="80"/>
        <w:ind w:left="624" w:hanging="624"/>
        <w:jc w:val="both"/>
      </w:pPr>
      <w:r>
        <w:rPr>
          <w:rFonts w:ascii="Open Sans" w:hAnsi="Open Sans"/>
          <w:b/>
          <w:color w:val="191C4A"/>
          <w:sz w:val="21"/>
        </w:rPr>
        <w:t>9.2</w:t>
        <w:tab/>
      </w:r>
      <w:r>
        <w:rPr>
          <w:rFonts w:ascii="Open Sans" w:hAnsi="Open Sans"/>
          <w:b w:val="0"/>
          <w:i w:val="0"/>
          <w:sz w:val="21"/>
        </w:rPr>
        <w:t>Each shareholder must exercise their votes as a shareholder to give effect to clause 9.1, and must not vote in favour of a reserved matter that has not been approved.</w:t>
      </w:r>
    </w:p>
    <w:p>
      <w:pPr>
        <w:spacing w:after="80"/>
        <w:ind w:left="624" w:hanging="624"/>
        <w:jc w:val="both"/>
      </w:pPr>
      <w:r>
        <w:rPr>
          <w:rFonts w:ascii="Open Sans" w:hAnsi="Open Sans"/>
          <w:b/>
          <w:color w:val="191C4A"/>
          <w:sz w:val="21"/>
        </w:rPr>
        <w:t>9.3</w:t>
        <w:tab/>
      </w:r>
      <w:r>
        <w:rPr>
          <w:rFonts w:ascii="Open Sans" w:hAnsi="Open Sans"/>
          <w:b w:val="0"/>
          <w:i w:val="0"/>
          <w:sz w:val="21"/>
        </w:rPr>
        <w:t>An approval under this clause may be given at a meeting or in writing, and must identify the matter clearly enough that the shareholders know what they are approving. A general approval given in advance is not an approval for the purposes of this clause.</w:t>
      </w:r>
    </w:p>
    <w:p>
      <w:pPr>
        <w:spacing w:after="80"/>
        <w:ind w:left="624" w:hanging="624"/>
        <w:jc w:val="both"/>
      </w:pPr>
      <w:r>
        <w:rPr>
          <w:rFonts w:ascii="Open Sans" w:hAnsi="Open Sans"/>
          <w:b/>
          <w:color w:val="191C4A"/>
          <w:sz w:val="21"/>
        </w:rPr>
        <w:t>9.4</w:t>
        <w:tab/>
      </w:r>
      <w:r>
        <w:rPr>
          <w:rFonts w:ascii="Open Sans" w:hAnsi="Open Sans"/>
          <w:b w:val="0"/>
          <w:i w:val="0"/>
          <w:sz w:val="21"/>
        </w:rPr>
        <w:t>If a reserved matter is carried out without approval, the shareholders who did not approve it may require the board to reverse it as far as it can lawfully be reversed, and the breach is a material breach of this agreement.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Go through Schedule B line by line and set the thresholds yourself. A list that requires unanimity for everything paralyses the company, and a list that requires nothing protects nobody. The rule of thumb: unanimity for things that change what you own or what you are personally exposed to, a high majority for things that change how the money is spent, and leave the rest to the board.</w:t>
      </w:r>
    </w:p>
    <w:p>
      <w:pPr>
        <w:keepNext/>
        <w:spacing w:before="200" w:after="60"/>
      </w:pPr>
      <w:r>
        <w:rPr>
          <w:rFonts w:ascii="Montserrat" w:hAnsi="Montserrat"/>
          <w:b/>
          <w:color w:val="191C4A"/>
          <w:sz w:val="21"/>
        </w:rPr>
        <w:t>10. DEADLOCK</w:t>
      </w:r>
    </w:p>
    <w:p>
      <w:pPr>
        <w:spacing w:after="80"/>
        <w:ind w:left="624" w:hanging="624"/>
        <w:jc w:val="both"/>
      </w:pPr>
      <w:r>
        <w:rPr>
          <w:rFonts w:ascii="Open Sans" w:hAnsi="Open Sans"/>
          <w:b/>
          <w:color w:val="191C4A"/>
          <w:sz w:val="21"/>
        </w:rPr>
        <w:t>10.1</w:t>
        <w:tab/>
      </w:r>
      <w:r>
        <w:rPr>
          <w:rFonts w:ascii="Open Sans" w:hAnsi="Open Sans"/>
          <w:b w:val="0"/>
          <w:i w:val="0"/>
          <w:sz w:val="21"/>
        </w:rPr>
        <w:t xml:space="preserve">A deadlock exists when a reserved matter, or the election of a director, cannot be resolved because the required approval is not obtained at two properly called meetings held at least </w:t>
      </w:r>
      <w:r>
        <w:rPr>
          <w:rFonts w:ascii="Open Sans" w:hAnsi="Open Sans"/>
          <w:b w:val="0"/>
          <w:i w:val="0"/>
          <w:color w:val="21759B"/>
          <w:sz w:val="21"/>
        </w:rPr>
        <w:t>[10]</w:t>
      </w:r>
      <w:r>
        <w:rPr>
          <w:rFonts w:ascii="Open Sans" w:hAnsi="Open Sans"/>
          <w:b w:val="0"/>
          <w:i w:val="0"/>
          <w:sz w:val="21"/>
        </w:rPr>
        <w:t xml:space="preserve"> business days apart, or when the board cannot form a quorum twice in a row for the same reason.</w:t>
      </w:r>
    </w:p>
    <w:p>
      <w:pPr>
        <w:spacing w:after="80"/>
        <w:ind w:left="624" w:hanging="624"/>
        <w:jc w:val="both"/>
      </w:pPr>
      <w:r>
        <w:rPr>
          <w:rFonts w:ascii="Open Sans" w:hAnsi="Open Sans"/>
          <w:b/>
          <w:color w:val="191C4A"/>
          <w:sz w:val="21"/>
        </w:rPr>
        <w:t>10.2</w:t>
        <w:tab/>
      </w:r>
      <w:r>
        <w:rPr>
          <w:rFonts w:ascii="Open Sans" w:hAnsi="Open Sans"/>
          <w:b w:val="0"/>
          <w:i w:val="0"/>
          <w:sz w:val="21"/>
        </w:rPr>
        <w:t>Any shareholder may declare a deadlock by written notice to the others and to the company, describing the matter.</w:t>
      </w:r>
    </w:p>
    <w:p>
      <w:pPr>
        <w:spacing w:after="80"/>
        <w:ind w:left="624" w:hanging="624"/>
        <w:jc w:val="both"/>
      </w:pPr>
      <w:r>
        <w:rPr>
          <w:rFonts w:ascii="Open Sans" w:hAnsi="Open Sans"/>
          <w:b/>
          <w:color w:val="191C4A"/>
          <w:sz w:val="21"/>
        </w:rPr>
        <w:t>10.3</w:t>
        <w:tab/>
      </w:r>
      <w:r>
        <w:rPr>
          <w:rFonts w:ascii="Open Sans" w:hAnsi="Open Sans"/>
          <w:b w:val="0"/>
          <w:i w:val="0"/>
          <w:sz w:val="21"/>
        </w:rPr>
        <w:t xml:space="preserve">Within </w:t>
      </w:r>
      <w:r>
        <w:rPr>
          <w:rFonts w:ascii="Open Sans" w:hAnsi="Open Sans"/>
          <w:b w:val="0"/>
          <w:i w:val="0"/>
          <w:color w:val="21759B"/>
          <w:sz w:val="21"/>
        </w:rPr>
        <w:t>[10]</w:t>
      </w:r>
      <w:r>
        <w:rPr>
          <w:rFonts w:ascii="Open Sans" w:hAnsi="Open Sans"/>
          <w:b w:val="0"/>
          <w:i w:val="0"/>
          <w:sz w:val="21"/>
        </w:rPr>
        <w:t xml:space="preserve"> business days of the notice, the shareholders must meet in person and try in good faith to resolve it.</w:t>
      </w:r>
    </w:p>
    <w:p>
      <w:pPr>
        <w:spacing w:after="80"/>
        <w:ind w:left="624" w:hanging="624"/>
        <w:jc w:val="both"/>
      </w:pPr>
      <w:r>
        <w:rPr>
          <w:rFonts w:ascii="Open Sans" w:hAnsi="Open Sans"/>
          <w:b/>
          <w:color w:val="191C4A"/>
          <w:sz w:val="21"/>
        </w:rPr>
        <w:t>10.4</w:t>
        <w:tab/>
      </w:r>
      <w:r>
        <w:rPr>
          <w:rFonts w:ascii="Open Sans" w:hAnsi="Open Sans"/>
          <w:b w:val="0"/>
          <w:i w:val="0"/>
          <w:sz w:val="21"/>
        </w:rPr>
        <w:t xml:space="preserve">If that fails, any shareholder may within </w:t>
      </w:r>
      <w:r>
        <w:rPr>
          <w:rFonts w:ascii="Open Sans" w:hAnsi="Open Sans"/>
          <w:b w:val="0"/>
          <w:i w:val="0"/>
          <w:color w:val="21759B"/>
          <w:sz w:val="21"/>
        </w:rPr>
        <w:t>[10]</w:t>
      </w:r>
      <w:r>
        <w:rPr>
          <w:rFonts w:ascii="Open Sans" w:hAnsi="Open Sans"/>
          <w:b w:val="0"/>
          <w:i w:val="0"/>
          <w:sz w:val="21"/>
        </w:rPr>
        <w:t xml:space="preserve"> business days refer the matter to mediation before a mediator agreed between them or appointed by AFSA. The mediation must start within </w:t>
      </w:r>
      <w:r>
        <w:rPr>
          <w:rFonts w:ascii="Open Sans" w:hAnsi="Open Sans"/>
          <w:b w:val="0"/>
          <w:i w:val="0"/>
          <w:color w:val="21759B"/>
          <w:sz w:val="21"/>
        </w:rPr>
        <w:t>[15]</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10.5</w:t>
        <w:tab/>
      </w:r>
      <w:r>
        <w:rPr>
          <w:rFonts w:ascii="Open Sans" w:hAnsi="Open Sans"/>
          <w:b w:val="0"/>
          <w:i w:val="0"/>
          <w:sz w:val="21"/>
        </w:rPr>
        <w:t xml:space="preserve">If mediation has not resolved the deadlock within </w:t>
      </w:r>
      <w:r>
        <w:rPr>
          <w:rFonts w:ascii="Open Sans" w:hAnsi="Open Sans"/>
          <w:b w:val="0"/>
          <w:i w:val="0"/>
          <w:color w:val="21759B"/>
          <w:sz w:val="21"/>
        </w:rPr>
        <w:t>[30]</w:t>
      </w:r>
      <w:r>
        <w:rPr>
          <w:rFonts w:ascii="Open Sans" w:hAnsi="Open Sans"/>
          <w:b w:val="0"/>
          <w:i w:val="0"/>
          <w:sz w:val="21"/>
        </w:rPr>
        <w:t xml:space="preserve"> business days of the mediator's appointment, any shareholder may invoke the buy or sell procedure in clause 11.</w:t>
      </w:r>
    </w:p>
    <w:p>
      <w:pPr>
        <w:spacing w:after="80"/>
        <w:ind w:left="624" w:hanging="624"/>
        <w:jc w:val="both"/>
      </w:pPr>
      <w:r>
        <w:rPr>
          <w:rFonts w:ascii="Open Sans" w:hAnsi="Open Sans"/>
          <w:b/>
          <w:color w:val="191C4A"/>
          <w:sz w:val="21"/>
        </w:rPr>
        <w:t>10.6</w:t>
        <w:tab/>
      </w:r>
      <w:r>
        <w:rPr>
          <w:rFonts w:ascii="Open Sans" w:hAnsi="Open Sans"/>
          <w:b w:val="0"/>
          <w:i w:val="0"/>
          <w:sz w:val="21"/>
        </w:rPr>
        <w:t>If the deadlock concerns a matter that is not fundamental to the business, the shareholders may instead agree in writing to refer it to an independent expert whose decision binds them, and clause 11 does not then apply.</w:t>
      </w:r>
    </w:p>
    <w:p>
      <w:pPr>
        <w:keepNext/>
        <w:spacing w:before="200" w:after="60"/>
      </w:pPr>
      <w:r>
        <w:rPr>
          <w:rFonts w:ascii="Montserrat" w:hAnsi="Montserrat"/>
          <w:b/>
          <w:color w:val="191C4A"/>
          <w:sz w:val="21"/>
        </w:rPr>
        <w:t>11. BUY OR SELL PROCEDURE TO BREAK A DEADLOCK</w:t>
      </w:r>
    </w:p>
    <w:p>
      <w:pPr>
        <w:spacing w:after="80" w:before="0"/>
        <w:jc w:val="both"/>
      </w:pPr>
      <w:r>
        <w:rPr>
          <w:rFonts w:ascii="Open Sans" w:hAnsi="Open Sans"/>
          <w:b w:val="0"/>
          <w:i w:val="0"/>
          <w:sz w:val="21"/>
        </w:rPr>
        <w:t>This is a last resort. It ends the co-ownership rather than the argument.</w:t>
      </w:r>
    </w:p>
    <w:p>
      <w:pPr>
        <w:spacing w:after="80"/>
        <w:ind w:left="624" w:hanging="624"/>
        <w:jc w:val="both"/>
      </w:pPr>
      <w:r>
        <w:rPr>
          <w:rFonts w:ascii="Open Sans" w:hAnsi="Open Sans"/>
          <w:b/>
          <w:color w:val="191C4A"/>
          <w:sz w:val="21"/>
        </w:rPr>
        <w:t>11.1</w:t>
        <w:tab/>
      </w:r>
      <w:r>
        <w:rPr>
          <w:rFonts w:ascii="Open Sans" w:hAnsi="Open Sans"/>
          <w:b w:val="0"/>
          <w:i w:val="0"/>
          <w:sz w:val="21"/>
        </w:rPr>
        <w:t>A shareholder who invokes this clause (the offeror) gives written notice to the other shareholders stating a price per share.</w:t>
      </w:r>
    </w:p>
    <w:p>
      <w:pPr>
        <w:spacing w:after="80"/>
        <w:ind w:left="624" w:hanging="624"/>
        <w:jc w:val="both"/>
      </w:pPr>
      <w:r>
        <w:rPr>
          <w:rFonts w:ascii="Open Sans" w:hAnsi="Open Sans"/>
          <w:b/>
          <w:color w:val="191C4A"/>
          <w:sz w:val="21"/>
        </w:rPr>
        <w:t>11.2</w:t>
        <w:tab/>
      </w:r>
      <w:r>
        <w:rPr>
          <w:rFonts w:ascii="Open Sans" w:hAnsi="Open Sans"/>
          <w:b w:val="0"/>
          <w:i w:val="0"/>
          <w:sz w:val="21"/>
        </w:rPr>
        <w:t xml:space="preserve">Each other shareholder must, within </w:t>
      </w:r>
      <w:r>
        <w:rPr>
          <w:rFonts w:ascii="Open Sans" w:hAnsi="Open Sans"/>
          <w:b w:val="0"/>
          <w:i w:val="0"/>
          <w:color w:val="21759B"/>
          <w:sz w:val="21"/>
        </w:rPr>
        <w:t>[20]</w:t>
      </w:r>
      <w:r>
        <w:rPr>
          <w:rFonts w:ascii="Open Sans" w:hAnsi="Open Sans"/>
          <w:b w:val="0"/>
          <w:i w:val="0"/>
          <w:sz w:val="21"/>
        </w:rPr>
        <w:t xml:space="preserve"> business days, elect in writing either to sell all of their shares to the offeror at that price, or to buy all of the offeror's shares at that price. A shareholder who does not respond in time is treated as having elected to sell.</w:t>
      </w:r>
    </w:p>
    <w:p>
      <w:pPr>
        <w:spacing w:after="80"/>
        <w:ind w:left="624" w:hanging="624"/>
        <w:jc w:val="both"/>
      </w:pPr>
      <w:r>
        <w:rPr>
          <w:rFonts w:ascii="Open Sans" w:hAnsi="Open Sans"/>
          <w:b/>
          <w:color w:val="191C4A"/>
          <w:sz w:val="21"/>
        </w:rPr>
        <w:t>11.3</w:t>
        <w:tab/>
      </w:r>
      <w:r>
        <w:rPr>
          <w:rFonts w:ascii="Open Sans" w:hAnsi="Open Sans"/>
          <w:b w:val="0"/>
          <w:i w:val="0"/>
          <w:sz w:val="21"/>
        </w:rPr>
        <w:t>If more than one shareholder elects to buy, they buy in proportion to their existing holdings unless they agree otherwise.</w:t>
      </w:r>
    </w:p>
    <w:p>
      <w:pPr>
        <w:spacing w:after="80"/>
        <w:ind w:left="624" w:hanging="624"/>
        <w:jc w:val="both"/>
      </w:pPr>
      <w:r>
        <w:rPr>
          <w:rFonts w:ascii="Open Sans" w:hAnsi="Open Sans"/>
          <w:b/>
          <w:color w:val="191C4A"/>
          <w:sz w:val="21"/>
        </w:rPr>
        <w:t>11.4</w:t>
        <w:tab/>
      </w:r>
      <w:r>
        <w:rPr>
          <w:rFonts w:ascii="Open Sans" w:hAnsi="Open Sans"/>
          <w:b w:val="0"/>
          <w:i w:val="0"/>
          <w:sz w:val="21"/>
        </w:rPr>
        <w:t xml:space="preserve">The purchase is completed within </w:t>
      </w:r>
      <w:r>
        <w:rPr>
          <w:rFonts w:ascii="Open Sans" w:hAnsi="Open Sans"/>
          <w:b w:val="0"/>
          <w:i w:val="0"/>
          <w:color w:val="21759B"/>
          <w:sz w:val="21"/>
        </w:rPr>
        <w:t>[30]</w:t>
      </w:r>
      <w:r>
        <w:rPr>
          <w:rFonts w:ascii="Open Sans" w:hAnsi="Open Sans"/>
          <w:b w:val="0"/>
          <w:i w:val="0"/>
          <w:sz w:val="21"/>
        </w:rPr>
        <w:t xml:space="preserve"> business days of the election, against delivery of the share certificates and signed transfer forms, and the buyer must at the same time procure the release of the seller from every suretyship given for the company's debts, or indemnify the seller against them.</w:t>
      </w:r>
    </w:p>
    <w:p>
      <w:pPr>
        <w:spacing w:after="80"/>
        <w:ind w:left="624" w:hanging="624"/>
        <w:jc w:val="both"/>
      </w:pPr>
      <w:r>
        <w:rPr>
          <w:rFonts w:ascii="Open Sans" w:hAnsi="Open Sans"/>
          <w:b/>
          <w:color w:val="191C4A"/>
          <w:sz w:val="21"/>
        </w:rPr>
        <w:t>11.5</w:t>
        <w:tab/>
      </w:r>
      <w:r>
        <w:rPr>
          <w:rFonts w:ascii="Open Sans" w:hAnsi="Open Sans"/>
          <w:b w:val="0"/>
          <w:i w:val="0"/>
          <w:sz w:val="21"/>
        </w:rPr>
        <w:t>The buyer must also repay the seller's shareholder loan account, or procure its cession, on the same date.</w:t>
      </w:r>
    </w:p>
    <w:p>
      <w:pPr>
        <w:spacing w:after="80"/>
        <w:ind w:left="624" w:hanging="624"/>
        <w:jc w:val="both"/>
      </w:pPr>
      <w:r>
        <w:rPr>
          <w:rFonts w:ascii="Open Sans" w:hAnsi="Open Sans"/>
          <w:b/>
          <w:color w:val="191C4A"/>
          <w:sz w:val="21"/>
        </w:rPr>
        <w:t>11.6</w:t>
        <w:tab/>
      </w:r>
      <w:r>
        <w:rPr>
          <w:rFonts w:ascii="Open Sans" w:hAnsi="Open Sans"/>
          <w:b w:val="0"/>
          <w:i w:val="0"/>
          <w:sz w:val="21"/>
        </w:rPr>
        <w:t>This clause only works fairly where the shareholders have similar means. If one of you could never fund a buy out, delete this clause and use the valuation in clause 18 with a right of first refusal instead, or agree that the whole company is put up for sale on a deadlock.</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buy or sell mechanism, often called a shotgun clause, works because the person who names the price does not know which side of the deal they will end up on. Naming a price that is too low invites the other side to buy you out cheaply; naming one that is too high means you may have to pay it. Read clause 11.6 carefully before you keep this clause.</w:t>
      </w:r>
    </w:p>
    <w:p>
      <w:pPr>
        <w:keepNext/>
        <w:spacing w:before="200" w:after="60"/>
      </w:pPr>
      <w:r>
        <w:rPr>
          <w:rFonts w:ascii="Montserrat" w:hAnsi="Montserrat"/>
          <w:b/>
          <w:color w:val="191C4A"/>
          <w:sz w:val="21"/>
        </w:rPr>
        <w:t>12. DIVIDEND POLICY</w:t>
      </w:r>
    </w:p>
    <w:p>
      <w:pPr>
        <w:spacing w:after="80"/>
        <w:ind w:left="624" w:hanging="624"/>
        <w:jc w:val="both"/>
      </w:pPr>
      <w:r>
        <w:rPr>
          <w:rFonts w:ascii="Open Sans" w:hAnsi="Open Sans"/>
          <w:b/>
          <w:color w:val="191C4A"/>
          <w:sz w:val="21"/>
        </w:rPr>
        <w:t>12.1</w:t>
        <w:tab/>
      </w:r>
      <w:r>
        <w:rPr>
          <w:rFonts w:ascii="Open Sans" w:hAnsi="Open Sans"/>
          <w:b w:val="0"/>
          <w:i w:val="0"/>
          <w:sz w:val="21"/>
        </w:rPr>
        <w:t>The board may only declare a dividend if the company will satisfy the solvency and liquidity test in section 4 of the Act immediately after the payment, as section 46 requires, and the dividend must be paid within 120 business days of being authorised.</w:t>
      </w:r>
    </w:p>
    <w:p>
      <w:pPr>
        <w:spacing w:after="80"/>
        <w:ind w:left="624" w:hanging="624"/>
        <w:jc w:val="both"/>
      </w:pPr>
      <w:r>
        <w:rPr>
          <w:rFonts w:ascii="Open Sans" w:hAnsi="Open Sans"/>
          <w:b/>
          <w:color w:val="191C4A"/>
          <w:sz w:val="21"/>
        </w:rPr>
        <w:t>12.2</w:t>
        <w:tab/>
      </w:r>
      <w:r>
        <w:rPr>
          <w:rFonts w:ascii="Open Sans" w:hAnsi="Open Sans"/>
          <w:b w:val="0"/>
          <w:i w:val="0"/>
          <w:sz w:val="21"/>
        </w:rPr>
        <w:t xml:space="preserve">Subject to clause 12.1, the shareholders agree that the company will distribute </w:t>
      </w:r>
      <w:r>
        <w:rPr>
          <w:rFonts w:ascii="Open Sans" w:hAnsi="Open Sans"/>
          <w:b w:val="0"/>
          <w:i w:val="0"/>
          <w:color w:val="21759B"/>
          <w:sz w:val="21"/>
        </w:rPr>
        <w:t>[50]</w:t>
      </w:r>
      <w:r>
        <w:rPr>
          <w:rFonts w:ascii="Open Sans" w:hAnsi="Open Sans"/>
          <w:b w:val="0"/>
          <w:i w:val="0"/>
          <w:sz w:val="21"/>
        </w:rPr>
        <w:t xml:space="preserve">% of its profit after tax for each financial year as a dividend, provided the board has first made adequate provision for working capital for the next </w:t>
      </w:r>
      <w:r>
        <w:rPr>
          <w:rFonts w:ascii="Open Sans" w:hAnsi="Open Sans"/>
          <w:b w:val="0"/>
          <w:i w:val="0"/>
          <w:color w:val="21759B"/>
          <w:sz w:val="21"/>
        </w:rPr>
        <w:t>[12]</w:t>
      </w:r>
      <w:r>
        <w:rPr>
          <w:rFonts w:ascii="Open Sans" w:hAnsi="Open Sans"/>
          <w:b w:val="0"/>
          <w:i w:val="0"/>
          <w:sz w:val="21"/>
        </w:rPr>
        <w:t xml:space="preserve"> months, capital expenditure in the approved budget, debt repayments falling due, and a cash reserve of at least </w:t>
      </w:r>
      <w:r>
        <w:rPr>
          <w:rFonts w:ascii="Open Sans" w:hAnsi="Open Sans"/>
          <w:b w:val="0"/>
          <w:i w:val="0"/>
          <w:color w:val="21759B"/>
          <w:sz w:val="21"/>
        </w:rPr>
        <w:t>[three]</w:t>
      </w:r>
      <w:r>
        <w:rPr>
          <w:rFonts w:ascii="Open Sans" w:hAnsi="Open Sans"/>
          <w:b w:val="0"/>
          <w:i w:val="0"/>
          <w:sz w:val="21"/>
        </w:rPr>
        <w:t xml:space="preserve"> months of operating expenses.</w:t>
      </w:r>
    </w:p>
    <w:p>
      <w:pPr>
        <w:spacing w:after="80"/>
        <w:ind w:left="624" w:hanging="624"/>
        <w:jc w:val="both"/>
      </w:pPr>
      <w:r>
        <w:rPr>
          <w:rFonts w:ascii="Open Sans" w:hAnsi="Open Sans"/>
          <w:b/>
          <w:color w:val="191C4A"/>
          <w:sz w:val="21"/>
        </w:rPr>
        <w:t>12.3</w:t>
        <w:tab/>
      </w:r>
      <w:r>
        <w:rPr>
          <w:rFonts w:ascii="Open Sans" w:hAnsi="Open Sans"/>
          <w:b w:val="0"/>
          <w:i w:val="0"/>
          <w:sz w:val="21"/>
        </w:rPr>
        <w:t>A dividend is paid to all shareholders in proportion to their shareholdings on the record date set by the board.</w:t>
      </w:r>
    </w:p>
    <w:p>
      <w:pPr>
        <w:spacing w:after="80"/>
        <w:ind w:left="624" w:hanging="624"/>
        <w:jc w:val="both"/>
      </w:pPr>
      <w:r>
        <w:rPr>
          <w:rFonts w:ascii="Open Sans" w:hAnsi="Open Sans"/>
          <w:b/>
          <w:color w:val="191C4A"/>
          <w:sz w:val="21"/>
        </w:rPr>
        <w:t>12.4</w:t>
        <w:tab/>
      </w:r>
      <w:r>
        <w:rPr>
          <w:rFonts w:ascii="Open Sans" w:hAnsi="Open Sans"/>
          <w:b w:val="0"/>
          <w:i w:val="0"/>
          <w:sz w:val="21"/>
        </w:rPr>
        <w:t>No shareholder may receive money from the company other than a dividend, remuneration under an approved employment or service contract, repayment of a shareholder loan on approved terms, reimbursement of expenses properly incurred, or a payment approved as a reserved matter.</w:t>
      </w:r>
    </w:p>
    <w:p>
      <w:pPr>
        <w:spacing w:after="80"/>
        <w:ind w:left="624" w:hanging="624"/>
        <w:jc w:val="both"/>
      </w:pPr>
      <w:r>
        <w:rPr>
          <w:rFonts w:ascii="Open Sans" w:hAnsi="Open Sans"/>
          <w:b/>
          <w:color w:val="191C4A"/>
          <w:sz w:val="21"/>
        </w:rPr>
        <w:t>12.5</w:t>
        <w:tab/>
      </w:r>
      <w:r>
        <w:rPr>
          <w:rFonts w:ascii="Open Sans" w:hAnsi="Open Sans"/>
          <w:b w:val="0"/>
          <w:i w:val="0"/>
          <w:sz w:val="21"/>
        </w:rPr>
        <w:t>The company withholds dividends tax from a dividend and pays it to SARS, unless the shareholder has given the company a valid exemption or reduced rate declaration. Confirm the current dividends tax rate with SARS or your accountant before declaring. Company income tax is 27% for years of assessment ending between 1 April 2026 and 31 March 2027.</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Deciding the dividend percentage now prevents the most common quiet dispute in a small company: the working owner takes a salary and is content, while the owner who is not employed sees no money for years. If one of you works in the business and the other does not, agree both the salary and the dividend policy in writing, and put the salary through the reserved matters list.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1"/>
      </w:pPr>
      <w:r>
        <w:t>Part 4: Transfer of shares</w:t>
      </w:r>
    </w:p>
    <w:p>
      <w:pPr>
        <w:keepNext/>
        <w:spacing w:before="200" w:after="60"/>
      </w:pPr>
      <w:r>
        <w:rPr>
          <w:rFonts w:ascii="Montserrat" w:hAnsi="Montserrat"/>
          <w:b/>
          <w:color w:val="191C4A"/>
          <w:sz w:val="21"/>
        </w:rPr>
        <w:t>13. RESTRICTIONS ON TRANSFER AND PRE-EMPTIVE RIGHTS</w:t>
      </w:r>
    </w:p>
    <w:p>
      <w:pPr>
        <w:spacing w:after="80"/>
        <w:ind w:left="624" w:hanging="624"/>
        <w:jc w:val="both"/>
      </w:pPr>
      <w:r>
        <w:rPr>
          <w:rFonts w:ascii="Open Sans" w:hAnsi="Open Sans"/>
          <w:b/>
          <w:color w:val="191C4A"/>
          <w:sz w:val="21"/>
        </w:rPr>
        <w:t>13.1</w:t>
        <w:tab/>
      </w:r>
      <w:r>
        <w:rPr>
          <w:rFonts w:ascii="Open Sans" w:hAnsi="Open Sans"/>
          <w:b w:val="0"/>
          <w:i w:val="0"/>
          <w:sz w:val="21"/>
        </w:rPr>
        <w:t>No shareholder may sell, transfer, cede, pledge or otherwise dispose of any share, or any interest in a share, except in accordance with this Part 4. The company must refuse to register any transfer that does not comply.</w:t>
      </w:r>
    </w:p>
    <w:p>
      <w:pPr>
        <w:spacing w:after="80"/>
        <w:ind w:left="624" w:hanging="624"/>
        <w:jc w:val="both"/>
      </w:pPr>
      <w:r>
        <w:rPr>
          <w:rFonts w:ascii="Open Sans" w:hAnsi="Open Sans"/>
          <w:b/>
          <w:color w:val="191C4A"/>
          <w:sz w:val="21"/>
        </w:rPr>
        <w:t>13.2</w:t>
        <w:tab/>
      </w:r>
      <w:r>
        <w:rPr>
          <w:rFonts w:ascii="Open Sans" w:hAnsi="Open Sans"/>
          <w:b w:val="0"/>
          <w:i w:val="0"/>
          <w:sz w:val="21"/>
        </w:rPr>
        <w:t>A shareholder who wants to sell (the seller) must give a written transfer notice to the company and the other shareholders, stating the number of shares, the price per share, the identity of any proposed buyer, and the other material terms.</w:t>
      </w:r>
    </w:p>
    <w:p>
      <w:pPr>
        <w:spacing w:after="80"/>
        <w:ind w:left="624" w:hanging="624"/>
        <w:jc w:val="both"/>
      </w:pPr>
      <w:r>
        <w:rPr>
          <w:rFonts w:ascii="Open Sans" w:hAnsi="Open Sans"/>
          <w:b/>
          <w:color w:val="191C4A"/>
          <w:sz w:val="21"/>
        </w:rPr>
        <w:t>13.3</w:t>
        <w:tab/>
      </w:r>
      <w:r>
        <w:rPr>
          <w:rFonts w:ascii="Open Sans" w:hAnsi="Open Sans"/>
          <w:b w:val="0"/>
          <w:i w:val="0"/>
          <w:sz w:val="21"/>
        </w:rPr>
        <w:t xml:space="preserve">The other shareholders have </w:t>
      </w:r>
      <w:r>
        <w:rPr>
          <w:rFonts w:ascii="Open Sans" w:hAnsi="Open Sans"/>
          <w:b w:val="0"/>
          <w:i w:val="0"/>
          <w:color w:val="21759B"/>
          <w:sz w:val="21"/>
        </w:rPr>
        <w:t>[20]</w:t>
      </w:r>
      <w:r>
        <w:rPr>
          <w:rFonts w:ascii="Open Sans" w:hAnsi="Open Sans"/>
          <w:b w:val="0"/>
          <w:i w:val="0"/>
          <w:sz w:val="21"/>
        </w:rPr>
        <w:t xml:space="preserve"> business days from the transfer notice to accept, in proportion to their holdings. Shares not taken up are offered again to those who accepted, for a further </w:t>
      </w:r>
      <w:r>
        <w:rPr>
          <w:rFonts w:ascii="Open Sans" w:hAnsi="Open Sans"/>
          <w:b w:val="0"/>
          <w:i w:val="0"/>
          <w:color w:val="21759B"/>
          <w:sz w:val="21"/>
        </w:rPr>
        <w:t>[10]</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13.4</w:t>
        <w:tab/>
      </w:r>
      <w:r>
        <w:rPr>
          <w:rFonts w:ascii="Open Sans" w:hAnsi="Open Sans"/>
          <w:b w:val="0"/>
          <w:i w:val="0"/>
          <w:sz w:val="21"/>
        </w:rPr>
        <w:t xml:space="preserve">If not all the shares are taken up, the seller may within </w:t>
      </w:r>
      <w:r>
        <w:rPr>
          <w:rFonts w:ascii="Open Sans" w:hAnsi="Open Sans"/>
          <w:b w:val="0"/>
          <w:i w:val="0"/>
          <w:color w:val="21759B"/>
          <w:sz w:val="21"/>
        </w:rPr>
        <w:t>[60]</w:t>
      </w:r>
      <w:r>
        <w:rPr>
          <w:rFonts w:ascii="Open Sans" w:hAnsi="Open Sans"/>
          <w:b w:val="0"/>
          <w:i w:val="0"/>
          <w:sz w:val="21"/>
        </w:rPr>
        <w:t xml:space="preserve"> business days sell the remaining shares to the named third party at a price not lower than the price in the transfer notice and on terms no more favourable, provided the buyer signs the deed of adherence in Schedule C first, and provided the tag along right in clause 15 is honoured.</w:t>
      </w:r>
    </w:p>
    <w:p>
      <w:pPr>
        <w:spacing w:after="80"/>
        <w:ind w:left="624" w:hanging="624"/>
        <w:jc w:val="both"/>
      </w:pPr>
      <w:r>
        <w:rPr>
          <w:rFonts w:ascii="Open Sans" w:hAnsi="Open Sans"/>
          <w:b/>
          <w:color w:val="191C4A"/>
          <w:sz w:val="21"/>
        </w:rPr>
        <w:t>13.5</w:t>
        <w:tab/>
      </w:r>
      <w:r>
        <w:rPr>
          <w:rFonts w:ascii="Open Sans" w:hAnsi="Open Sans"/>
          <w:b w:val="0"/>
          <w:i w:val="0"/>
          <w:sz w:val="21"/>
        </w:rPr>
        <w:t xml:space="preserve">After that </w:t>
      </w:r>
      <w:r>
        <w:rPr>
          <w:rFonts w:ascii="Open Sans" w:hAnsi="Open Sans"/>
          <w:b w:val="0"/>
          <w:i w:val="0"/>
          <w:color w:val="21759B"/>
          <w:sz w:val="21"/>
        </w:rPr>
        <w:t>[60]</w:t>
      </w:r>
      <w:r>
        <w:rPr>
          <w:rFonts w:ascii="Open Sans" w:hAnsi="Open Sans"/>
          <w:b w:val="0"/>
          <w:i w:val="0"/>
          <w:sz w:val="21"/>
        </w:rPr>
        <w:t xml:space="preserve"> business day period, no sale may proceed without a fresh transfer notice.</w:t>
      </w:r>
    </w:p>
    <w:p>
      <w:pPr>
        <w:spacing w:after="80"/>
        <w:ind w:left="624" w:hanging="624"/>
        <w:jc w:val="both"/>
      </w:pPr>
      <w:r>
        <w:rPr>
          <w:rFonts w:ascii="Open Sans" w:hAnsi="Open Sans"/>
          <w:b/>
          <w:color w:val="191C4A"/>
          <w:sz w:val="21"/>
        </w:rPr>
        <w:t>13.6</w:t>
        <w:tab/>
      </w:r>
      <w:r>
        <w:rPr>
          <w:rFonts w:ascii="Open Sans" w:hAnsi="Open Sans"/>
          <w:b w:val="0"/>
          <w:i w:val="0"/>
          <w:sz w:val="21"/>
        </w:rPr>
        <w:t>A shareholder selling shares must at the same time cede a proportionate part of their shareholder loan account to the buyer, at face value, so that shares and loans never become separated.</w:t>
      </w:r>
    </w:p>
    <w:p>
      <w:pPr>
        <w:keepNext/>
        <w:spacing w:before="200" w:after="60"/>
      </w:pPr>
      <w:r>
        <w:rPr>
          <w:rFonts w:ascii="Montserrat" w:hAnsi="Montserrat"/>
          <w:b/>
          <w:color w:val="191C4A"/>
          <w:sz w:val="21"/>
        </w:rPr>
        <w:t>14. PERMITTED TRANSFERS</w:t>
      </w:r>
    </w:p>
    <w:p>
      <w:pPr>
        <w:spacing w:after="80"/>
        <w:ind w:left="624" w:hanging="624"/>
        <w:jc w:val="both"/>
      </w:pPr>
      <w:r>
        <w:rPr>
          <w:rFonts w:ascii="Open Sans" w:hAnsi="Open Sans"/>
          <w:b/>
          <w:color w:val="191C4A"/>
          <w:sz w:val="21"/>
        </w:rPr>
        <w:t>14.1</w:t>
        <w:tab/>
      </w:r>
      <w:r>
        <w:rPr>
          <w:rFonts w:ascii="Open Sans" w:hAnsi="Open Sans"/>
          <w:b w:val="0"/>
          <w:i w:val="0"/>
          <w:sz w:val="21"/>
        </w:rPr>
        <w:t>A shareholder may transfer shares without a transfer notice to a company wholly owned by that shareholder, to a trust of which that shareholder is a trustee and a beneficiary, or to that shareholder's spouse or lineal descendant, provided the other shareholders consent in writing and consent is not unreasonably withheld.</w:t>
      </w:r>
    </w:p>
    <w:p>
      <w:pPr>
        <w:spacing w:after="80"/>
        <w:ind w:left="624" w:hanging="624"/>
        <w:jc w:val="both"/>
      </w:pPr>
      <w:r>
        <w:rPr>
          <w:rFonts w:ascii="Open Sans" w:hAnsi="Open Sans"/>
          <w:b/>
          <w:color w:val="191C4A"/>
          <w:sz w:val="21"/>
        </w:rPr>
        <w:t>14.2</w:t>
        <w:tab/>
      </w:r>
      <w:r>
        <w:rPr>
          <w:rFonts w:ascii="Open Sans" w:hAnsi="Open Sans"/>
          <w:b w:val="0"/>
          <w:i w:val="0"/>
          <w:sz w:val="21"/>
        </w:rPr>
        <w:t>The transferee must sign the deed of adherence in Schedule C before the transfer is registered, and the transferring shareholder remains liable for any obligation under this agreement that arose before the transfer.</w:t>
      </w:r>
    </w:p>
    <w:p>
      <w:pPr>
        <w:spacing w:after="80"/>
        <w:ind w:left="624" w:hanging="624"/>
        <w:jc w:val="both"/>
      </w:pPr>
      <w:r>
        <w:rPr>
          <w:rFonts w:ascii="Open Sans" w:hAnsi="Open Sans"/>
          <w:b/>
          <w:color w:val="191C4A"/>
          <w:sz w:val="21"/>
        </w:rPr>
        <w:t>14.3</w:t>
        <w:tab/>
      </w:r>
      <w:r>
        <w:rPr>
          <w:rFonts w:ascii="Open Sans" w:hAnsi="Open Sans"/>
          <w:b w:val="0"/>
          <w:i w:val="0"/>
          <w:sz w:val="21"/>
        </w:rPr>
        <w:t xml:space="preserve">If the transferee stops meeting the description in clause 14.1, the shares must be transferred back within </w:t>
      </w:r>
      <w:r>
        <w:rPr>
          <w:rFonts w:ascii="Open Sans" w:hAnsi="Open Sans"/>
          <w:b w:val="0"/>
          <w:i w:val="0"/>
          <w:color w:val="21759B"/>
          <w:sz w:val="21"/>
        </w:rPr>
        <w:t>[20]</w:t>
      </w:r>
      <w:r>
        <w:rPr>
          <w:rFonts w:ascii="Open Sans" w:hAnsi="Open Sans"/>
          <w:b w:val="0"/>
          <w:i w:val="0"/>
          <w:sz w:val="21"/>
        </w:rPr>
        <w:t xml:space="preserve"> business days, failing which the shares are treated as subject to a compulsory transfer event under clause 16.</w:t>
      </w:r>
    </w:p>
    <w:p>
      <w:pPr>
        <w:keepNext/>
        <w:spacing w:before="200" w:after="60"/>
      </w:pPr>
      <w:r>
        <w:rPr>
          <w:rFonts w:ascii="Montserrat" w:hAnsi="Montserrat"/>
          <w:b/>
          <w:color w:val="191C4A"/>
          <w:sz w:val="21"/>
        </w:rPr>
        <w:t>15. TAG ALONG AND DRAG ALONG</w:t>
      </w:r>
    </w:p>
    <w:p>
      <w:pPr>
        <w:spacing w:after="80"/>
        <w:ind w:left="624" w:hanging="624"/>
        <w:jc w:val="both"/>
      </w:pPr>
      <w:r>
        <w:rPr>
          <w:rFonts w:ascii="Open Sans" w:hAnsi="Open Sans"/>
          <w:b/>
          <w:color w:val="191C4A"/>
          <w:sz w:val="21"/>
        </w:rPr>
        <w:t>15.1</w:t>
        <w:tab/>
      </w:r>
      <w:r>
        <w:rPr>
          <w:rFonts w:ascii="Open Sans" w:hAnsi="Open Sans"/>
          <w:b w:val="0"/>
          <w:i w:val="0"/>
          <w:sz w:val="21"/>
        </w:rPr>
        <w:t xml:space="preserve">Tag along. If shareholders holding more than </w:t>
      </w:r>
      <w:r>
        <w:rPr>
          <w:rFonts w:ascii="Open Sans" w:hAnsi="Open Sans"/>
          <w:b w:val="0"/>
          <w:i w:val="0"/>
          <w:color w:val="21759B"/>
          <w:sz w:val="21"/>
        </w:rPr>
        <w:t>[50]</w:t>
      </w:r>
      <w:r>
        <w:rPr>
          <w:rFonts w:ascii="Open Sans" w:hAnsi="Open Sans"/>
          <w:b w:val="0"/>
          <w:i w:val="0"/>
          <w:sz w:val="21"/>
        </w:rPr>
        <w:t xml:space="preserve">% of the shares propose to sell to a third party, they must give written notice to the other shareholders stating the buyer, the price and the material terms. Each other shareholder may within </w:t>
      </w:r>
      <w:r>
        <w:rPr>
          <w:rFonts w:ascii="Open Sans" w:hAnsi="Open Sans"/>
          <w:b w:val="0"/>
          <w:i w:val="0"/>
          <w:color w:val="21759B"/>
          <w:sz w:val="21"/>
        </w:rPr>
        <w:t>[15]</w:t>
      </w:r>
      <w:r>
        <w:rPr>
          <w:rFonts w:ascii="Open Sans" w:hAnsi="Open Sans"/>
          <w:b w:val="0"/>
          <w:i w:val="0"/>
          <w:sz w:val="21"/>
        </w:rPr>
        <w:t xml:space="preserve"> business days require the buyer to buy all of that shareholder's shares on the same terms and at the same price per share. The sale may not proceed unless the buyer does so.</w:t>
      </w:r>
    </w:p>
    <w:p>
      <w:pPr>
        <w:spacing w:after="80"/>
        <w:ind w:left="624" w:hanging="624"/>
        <w:jc w:val="both"/>
      </w:pPr>
      <w:r>
        <w:rPr>
          <w:rFonts w:ascii="Open Sans" w:hAnsi="Open Sans"/>
          <w:b/>
          <w:color w:val="191C4A"/>
          <w:sz w:val="21"/>
        </w:rPr>
        <w:t>15.2</w:t>
        <w:tab/>
      </w:r>
      <w:r>
        <w:rPr>
          <w:rFonts w:ascii="Open Sans" w:hAnsi="Open Sans"/>
          <w:b w:val="0"/>
          <w:i w:val="0"/>
          <w:sz w:val="21"/>
        </w:rPr>
        <w:t xml:space="preserve">Drag along. If shareholders holding at least </w:t>
      </w:r>
      <w:r>
        <w:rPr>
          <w:rFonts w:ascii="Open Sans" w:hAnsi="Open Sans"/>
          <w:b w:val="0"/>
          <w:i w:val="0"/>
          <w:color w:val="21759B"/>
          <w:sz w:val="21"/>
        </w:rPr>
        <w:t>[75]</w:t>
      </w:r>
      <w:r>
        <w:rPr>
          <w:rFonts w:ascii="Open Sans" w:hAnsi="Open Sans"/>
          <w:b w:val="0"/>
          <w:i w:val="0"/>
          <w:sz w:val="21"/>
        </w:rPr>
        <w:t xml:space="preserve">% of the shares agree to sell all of the shares in the company to a bona fide third party at arm's length, they may require the remaining shareholders to sell their shares to the same buyer at the same price per share and on the same terms, by written notice given at least </w:t>
      </w:r>
      <w:r>
        <w:rPr>
          <w:rFonts w:ascii="Open Sans" w:hAnsi="Open Sans"/>
          <w:b w:val="0"/>
          <w:i w:val="0"/>
          <w:color w:val="21759B"/>
          <w:sz w:val="21"/>
        </w:rPr>
        <w:t>[30]</w:t>
      </w:r>
      <w:r>
        <w:rPr>
          <w:rFonts w:ascii="Open Sans" w:hAnsi="Open Sans"/>
          <w:b w:val="0"/>
          <w:i w:val="0"/>
          <w:sz w:val="21"/>
        </w:rPr>
        <w:t xml:space="preserve"> business days before completion.</w:t>
      </w:r>
    </w:p>
    <w:p>
      <w:pPr>
        <w:spacing w:after="80"/>
        <w:ind w:left="624" w:hanging="624"/>
        <w:jc w:val="both"/>
      </w:pPr>
      <w:r>
        <w:rPr>
          <w:rFonts w:ascii="Open Sans" w:hAnsi="Open Sans"/>
          <w:b/>
          <w:color w:val="191C4A"/>
          <w:sz w:val="21"/>
        </w:rPr>
        <w:t>15.3</w:t>
        <w:tab/>
      </w:r>
      <w:r>
        <w:rPr>
          <w:rFonts w:ascii="Open Sans" w:hAnsi="Open Sans"/>
          <w:b w:val="0"/>
          <w:i w:val="0"/>
          <w:sz w:val="21"/>
        </w:rPr>
        <w:t>A shareholder who is dragged along may only be required to give warranties about their own ownership of and title to their shares and their capacity to sell, and may not be required to give business warranties or an indemnity beyond their share of the proceeds.</w:t>
      </w:r>
    </w:p>
    <w:p>
      <w:pPr>
        <w:spacing w:after="80"/>
        <w:ind w:left="624" w:hanging="624"/>
        <w:jc w:val="both"/>
      </w:pPr>
      <w:r>
        <w:rPr>
          <w:rFonts w:ascii="Open Sans" w:hAnsi="Open Sans"/>
          <w:b/>
          <w:color w:val="191C4A"/>
          <w:sz w:val="21"/>
        </w:rPr>
        <w:t>15.4</w:t>
        <w:tab/>
      </w:r>
      <w:r>
        <w:rPr>
          <w:rFonts w:ascii="Open Sans" w:hAnsi="Open Sans"/>
          <w:b w:val="0"/>
          <w:i w:val="0"/>
          <w:sz w:val="21"/>
        </w:rPr>
        <w:t>The tag along right protects a minority from being left behind with a new majority owner they never chose. The drag along right protects the majority from a minority blocking a sale of the whole business. Most buyers of a small company will insist on getting 100%, so both clauses earn their place.</w:t>
      </w:r>
    </w:p>
    <w:p>
      <w:pPr>
        <w:pStyle w:val="Heading1"/>
      </w:pPr>
      <w:r>
        <w:t>Part 5: Exit, valuation and leaver terms</w:t>
      </w:r>
    </w:p>
    <w:p>
      <w:pPr>
        <w:keepNext/>
        <w:spacing w:before="200" w:after="60"/>
      </w:pPr>
      <w:r>
        <w:rPr>
          <w:rFonts w:ascii="Montserrat" w:hAnsi="Montserrat"/>
          <w:b/>
          <w:color w:val="191C4A"/>
          <w:sz w:val="21"/>
        </w:rPr>
        <w:t>16. COMPULSORY TRANSFER EVENTS</w:t>
      </w:r>
    </w:p>
    <w:p>
      <w:pPr>
        <w:spacing w:after="80"/>
        <w:ind w:left="624" w:hanging="624"/>
        <w:jc w:val="both"/>
      </w:pPr>
      <w:r>
        <w:rPr>
          <w:rFonts w:ascii="Open Sans" w:hAnsi="Open Sans"/>
          <w:b/>
          <w:color w:val="191C4A"/>
          <w:sz w:val="21"/>
        </w:rPr>
        <w:t>16.1</w:t>
        <w:tab/>
      </w:r>
      <w:r>
        <w:rPr>
          <w:rFonts w:ascii="Open Sans" w:hAnsi="Open Sans"/>
          <w:b w:val="0"/>
          <w:i w:val="0"/>
          <w:sz w:val="21"/>
        </w:rPr>
        <w:t xml:space="preserve">A compulsory transfer event occurs in respect of a shareholder when that shareholder dies; is finally sequestrated, wound up or placed under an administration order; is found to be permanently unable through ill health to perform their role in the company; ceases for any reason to be employed by or to hold office in the company, where that shareholder was employed or held office at the signature date; is convicted of an offence involving dishonesty; commits a material breach of this agreement that is not remedied within </w:t>
      </w:r>
      <w:r>
        <w:rPr>
          <w:rFonts w:ascii="Open Sans" w:hAnsi="Open Sans"/>
          <w:b w:val="0"/>
          <w:i w:val="0"/>
          <w:color w:val="21759B"/>
          <w:sz w:val="21"/>
        </w:rPr>
        <w:t>[20]</w:t>
      </w:r>
      <w:r>
        <w:rPr>
          <w:rFonts w:ascii="Open Sans" w:hAnsi="Open Sans"/>
          <w:b w:val="0"/>
          <w:i w:val="0"/>
          <w:sz w:val="21"/>
        </w:rPr>
        <w:t xml:space="preserve"> business days of written notice; or attempts a transfer in breach of Part 4.</w:t>
      </w:r>
    </w:p>
    <w:p>
      <w:pPr>
        <w:spacing w:after="80"/>
        <w:ind w:left="624" w:hanging="624"/>
        <w:jc w:val="both"/>
      </w:pPr>
      <w:r>
        <w:rPr>
          <w:rFonts w:ascii="Open Sans" w:hAnsi="Open Sans"/>
          <w:b/>
          <w:color w:val="191C4A"/>
          <w:sz w:val="21"/>
        </w:rPr>
        <w:t>16.2</w:t>
        <w:tab/>
      </w:r>
      <w:r>
        <w:rPr>
          <w:rFonts w:ascii="Open Sans" w:hAnsi="Open Sans"/>
          <w:b w:val="0"/>
          <w:i w:val="0"/>
          <w:sz w:val="21"/>
        </w:rPr>
        <w:t>On a compulsory transfer event, the affected shareholder or their estate is deemed to have given a transfer notice for all of their shares on the date of the event, at the price determined under clause 18 and adjusted by clause 17.</w:t>
      </w:r>
    </w:p>
    <w:p>
      <w:pPr>
        <w:spacing w:after="80"/>
        <w:ind w:left="624" w:hanging="624"/>
        <w:jc w:val="both"/>
      </w:pPr>
      <w:r>
        <w:rPr>
          <w:rFonts w:ascii="Open Sans" w:hAnsi="Open Sans"/>
          <w:b/>
          <w:color w:val="191C4A"/>
          <w:sz w:val="21"/>
        </w:rPr>
        <w:t>16.3</w:t>
        <w:tab/>
      </w:r>
      <w:r>
        <w:rPr>
          <w:rFonts w:ascii="Open Sans" w:hAnsi="Open Sans"/>
          <w:b w:val="0"/>
          <w:i w:val="0"/>
          <w:sz w:val="21"/>
        </w:rPr>
        <w:t xml:space="preserve">The other shareholders have </w:t>
      </w:r>
      <w:r>
        <w:rPr>
          <w:rFonts w:ascii="Open Sans" w:hAnsi="Open Sans"/>
          <w:b w:val="0"/>
          <w:i w:val="0"/>
          <w:color w:val="21759B"/>
          <w:sz w:val="21"/>
        </w:rPr>
        <w:t>[30]</w:t>
      </w:r>
      <w:r>
        <w:rPr>
          <w:rFonts w:ascii="Open Sans" w:hAnsi="Open Sans"/>
          <w:b w:val="0"/>
          <w:i w:val="0"/>
          <w:sz w:val="21"/>
        </w:rPr>
        <w:t xml:space="preserve"> business days from written notice of the event to elect to buy, in proportion to their existing holdings. Shares not taken up may be bought by the shareholders who did elect, or, with the approval of a special resolution and subject to section 48 of the Act, repurchased by the company.</w:t>
      </w:r>
    </w:p>
    <w:p>
      <w:pPr>
        <w:spacing w:after="80"/>
        <w:ind w:left="624" w:hanging="624"/>
        <w:jc w:val="both"/>
      </w:pPr>
      <w:r>
        <w:rPr>
          <w:rFonts w:ascii="Open Sans" w:hAnsi="Open Sans"/>
          <w:b/>
          <w:color w:val="191C4A"/>
          <w:sz w:val="21"/>
        </w:rPr>
        <w:t>16.4</w:t>
        <w:tab/>
      </w:r>
      <w:r>
        <w:rPr>
          <w:rFonts w:ascii="Open Sans" w:hAnsi="Open Sans"/>
          <w:b w:val="0"/>
          <w:i w:val="0"/>
          <w:sz w:val="21"/>
        </w:rPr>
        <w:t>If none of the shares are taken up within that period, the affected shareholder or their estate may keep the shares, and the appointment right in clause 7.2 falls away for as long as they are not active in the company.</w:t>
      </w:r>
    </w:p>
    <w:p>
      <w:pPr>
        <w:spacing w:after="80"/>
        <w:ind w:left="624" w:hanging="624"/>
        <w:jc w:val="both"/>
      </w:pPr>
      <w:r>
        <w:rPr>
          <w:rFonts w:ascii="Open Sans" w:hAnsi="Open Sans"/>
          <w:b/>
          <w:color w:val="191C4A"/>
          <w:sz w:val="21"/>
        </w:rPr>
        <w:t>16.5</w:t>
        <w:tab/>
      </w:r>
      <w:r>
        <w:rPr>
          <w:rFonts w:ascii="Open Sans" w:hAnsi="Open Sans"/>
          <w:b w:val="0"/>
          <w:i w:val="0"/>
          <w:sz w:val="21"/>
        </w:rPr>
        <w:t>In the case of death, the executor represents the estate and must act within the periods in this clause. The estate does not acquire any right to manage the company.</w:t>
      </w:r>
    </w:p>
    <w:p>
      <w:pPr>
        <w:spacing w:after="80"/>
        <w:ind w:left="624" w:hanging="624"/>
        <w:jc w:val="both"/>
      </w:pPr>
      <w:r>
        <w:rPr>
          <w:rFonts w:ascii="Open Sans" w:hAnsi="Open Sans"/>
          <w:b/>
          <w:color w:val="191C4A"/>
          <w:sz w:val="21"/>
        </w:rPr>
        <w:t>16.6</w:t>
        <w:tab/>
      </w:r>
      <w:r>
        <w:rPr>
          <w:rFonts w:ascii="Open Sans" w:hAnsi="Open Sans"/>
          <w:b w:val="0"/>
          <w:i w:val="0"/>
          <w:sz w:val="21"/>
        </w:rPr>
        <w:t>Where a shareholder leaves employment, the shares are dealt with under this clause whether the leaving was a resignation, a dismissal or a retrenchment. Whether they are treated as a good leaver or a bad leaver is decided under clause 17.</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Read clause 16.1 against your own situation before you sign. In a company where all the owners work in the business, tying the shares to employment is right: the shares are pay for the work, and a person who stops working should not keep an owner's share of what the others build afterwards. In a company where one owner only put in money, that link would be wrong. Adjust it rather than deleting it.</w:t>
      </w:r>
    </w:p>
    <w:p>
      <w:pPr>
        <w:keepNext/>
        <w:spacing w:before="200" w:after="60"/>
      </w:pPr>
      <w:r>
        <w:rPr>
          <w:rFonts w:ascii="Montserrat" w:hAnsi="Montserrat"/>
          <w:b/>
          <w:color w:val="191C4A"/>
          <w:sz w:val="21"/>
        </w:rPr>
        <w:t>17. GOOD LEAVER AND BAD LEAVER</w:t>
      </w:r>
    </w:p>
    <w:p>
      <w:pPr>
        <w:spacing w:after="80"/>
        <w:ind w:left="624" w:hanging="624"/>
        <w:jc w:val="both"/>
      </w:pPr>
      <w:r>
        <w:rPr>
          <w:rFonts w:ascii="Open Sans" w:hAnsi="Open Sans"/>
          <w:b/>
          <w:color w:val="191C4A"/>
          <w:sz w:val="21"/>
        </w:rPr>
        <w:t>17.1</w:t>
        <w:tab/>
      </w:r>
      <w:r>
        <w:rPr>
          <w:rFonts w:ascii="Open Sans" w:hAnsi="Open Sans"/>
          <w:b w:val="0"/>
          <w:i w:val="0"/>
          <w:sz w:val="21"/>
        </w:rPr>
        <w:t xml:space="preserve">A departing shareholder is a good leaver where the compulsory transfer event is death, permanent incapacity, retirement at or after age </w:t>
      </w:r>
      <w:r>
        <w:rPr>
          <w:rFonts w:ascii="Open Sans" w:hAnsi="Open Sans"/>
          <w:b w:val="0"/>
          <w:i w:val="0"/>
          <w:color w:val="21759B"/>
          <w:sz w:val="21"/>
        </w:rPr>
        <w:t>[60]</w:t>
      </w:r>
      <w:r>
        <w:rPr>
          <w:rFonts w:ascii="Open Sans" w:hAnsi="Open Sans"/>
          <w:b w:val="0"/>
          <w:i w:val="0"/>
          <w:sz w:val="21"/>
        </w:rPr>
        <w:t>, retrenchment, or any circumstance the remaining shareholders agree in writing to treat as a good leaver.</w:t>
      </w:r>
    </w:p>
    <w:p>
      <w:pPr>
        <w:spacing w:after="80"/>
        <w:ind w:left="624" w:hanging="624"/>
        <w:jc w:val="both"/>
      </w:pPr>
      <w:r>
        <w:rPr>
          <w:rFonts w:ascii="Open Sans" w:hAnsi="Open Sans"/>
          <w:b/>
          <w:color w:val="191C4A"/>
          <w:sz w:val="21"/>
        </w:rPr>
        <w:t>17.2</w:t>
        <w:tab/>
      </w:r>
      <w:r>
        <w:rPr>
          <w:rFonts w:ascii="Open Sans" w:hAnsi="Open Sans"/>
          <w:b w:val="0"/>
          <w:i w:val="0"/>
          <w:sz w:val="21"/>
        </w:rPr>
        <w:t xml:space="preserve">A departing shareholder is a bad leaver where the event is a material breach of this agreement or the MOI that was not remedied, a conviction for dishonesty, a dismissal for misconduct following a fair process, an attempted transfer in breach of Part 4, or resignation from employment within </w:t>
      </w:r>
      <w:r>
        <w:rPr>
          <w:rFonts w:ascii="Open Sans" w:hAnsi="Open Sans"/>
          <w:b w:val="0"/>
          <w:i w:val="0"/>
          <w:color w:val="21759B"/>
          <w:sz w:val="21"/>
        </w:rPr>
        <w:t>[24]</w:t>
      </w:r>
      <w:r>
        <w:rPr>
          <w:rFonts w:ascii="Open Sans" w:hAnsi="Open Sans"/>
          <w:b w:val="0"/>
          <w:i w:val="0"/>
          <w:sz w:val="21"/>
        </w:rPr>
        <w:t xml:space="preserve"> months of the signature date without the other shareholders' consent.</w:t>
      </w:r>
    </w:p>
    <w:p>
      <w:pPr>
        <w:spacing w:after="80"/>
        <w:ind w:left="624" w:hanging="624"/>
        <w:jc w:val="both"/>
      </w:pPr>
      <w:r>
        <w:rPr>
          <w:rFonts w:ascii="Open Sans" w:hAnsi="Open Sans"/>
          <w:b/>
          <w:color w:val="191C4A"/>
          <w:sz w:val="21"/>
        </w:rPr>
        <w:t>17.3</w:t>
        <w:tab/>
      </w:r>
      <w:r>
        <w:rPr>
          <w:rFonts w:ascii="Open Sans" w:hAnsi="Open Sans"/>
          <w:b w:val="0"/>
          <w:i w:val="0"/>
          <w:sz w:val="21"/>
        </w:rPr>
        <w:t>A good leaver's shares are bought at 100% of fair value under clause 18.</w:t>
      </w:r>
    </w:p>
    <w:p>
      <w:pPr>
        <w:spacing w:after="80"/>
        <w:ind w:left="624" w:hanging="624"/>
        <w:jc w:val="both"/>
      </w:pPr>
      <w:r>
        <w:rPr>
          <w:rFonts w:ascii="Open Sans" w:hAnsi="Open Sans"/>
          <w:b/>
          <w:color w:val="191C4A"/>
          <w:sz w:val="21"/>
        </w:rPr>
        <w:t>17.4</w:t>
        <w:tab/>
      </w:r>
      <w:r>
        <w:rPr>
          <w:rFonts w:ascii="Open Sans" w:hAnsi="Open Sans"/>
          <w:b w:val="0"/>
          <w:i w:val="0"/>
          <w:sz w:val="21"/>
        </w:rPr>
        <w:t xml:space="preserve">A bad leaver's shares are bought at the lower of </w:t>
      </w:r>
      <w:r>
        <w:rPr>
          <w:rFonts w:ascii="Open Sans" w:hAnsi="Open Sans"/>
          <w:b w:val="0"/>
          <w:i w:val="0"/>
          <w:color w:val="21759B"/>
          <w:sz w:val="21"/>
        </w:rPr>
        <w:t>[75]</w:t>
      </w:r>
      <w:r>
        <w:rPr>
          <w:rFonts w:ascii="Open Sans" w:hAnsi="Open Sans"/>
          <w:b w:val="0"/>
          <w:i w:val="0"/>
          <w:sz w:val="21"/>
        </w:rPr>
        <w:t>% of fair value and the amount the bad leaver originally paid for the shares. The parties agree this is a genuine pre-estimate of the harm a bad leaver causes and is not a penalty.</w:t>
      </w:r>
    </w:p>
    <w:p>
      <w:pPr>
        <w:spacing w:after="80"/>
        <w:ind w:left="624" w:hanging="624"/>
        <w:jc w:val="both"/>
      </w:pPr>
      <w:r>
        <w:rPr>
          <w:rFonts w:ascii="Open Sans" w:hAnsi="Open Sans"/>
          <w:b/>
          <w:color w:val="191C4A"/>
          <w:sz w:val="21"/>
        </w:rPr>
        <w:t>17.5</w:t>
        <w:tab/>
      </w:r>
      <w:r>
        <w:rPr>
          <w:rFonts w:ascii="Open Sans" w:hAnsi="Open Sans"/>
          <w:b w:val="0"/>
          <w:i w:val="0"/>
          <w:sz w:val="21"/>
        </w:rPr>
        <w:t>Anything not listed in clause 17.1 or 17.2 is treated as a good leaver, unless the shareholders agree otherwise in writing. Where the parties dispute the classification, it is decided by the dispute process in clause 24, and the purchase proceeds meanwhile at 100% of fair value with the difference held back until the dispute is decided.</w:t>
      </w:r>
    </w:p>
    <w:p>
      <w:pPr>
        <w:keepNext/>
        <w:spacing w:before="200" w:after="60"/>
      </w:pPr>
      <w:r>
        <w:rPr>
          <w:rFonts w:ascii="Montserrat" w:hAnsi="Montserrat"/>
          <w:b/>
          <w:color w:val="191C4A"/>
          <w:sz w:val="21"/>
        </w:rPr>
        <w:t>18. HOW THE SHARES ARE VALUED AND PAID FOR</w:t>
      </w:r>
    </w:p>
    <w:p>
      <w:pPr>
        <w:spacing w:after="80" w:before="0"/>
        <w:jc w:val="both"/>
      </w:pPr>
      <w:r>
        <w:rPr>
          <w:rFonts w:ascii="Open Sans" w:hAnsi="Open Sans"/>
          <w:b w:val="0"/>
          <w:i w:val="0"/>
          <w:sz w:val="21"/>
        </w:rPr>
        <w:t>This clause must be able to produce a number without the parties agreeing on anything, because on the day it is needed they will not agree. Fill in the square brackets before you sign.</w:t>
      </w:r>
    </w:p>
    <w:p>
      <w:pPr>
        <w:spacing w:after="80"/>
        <w:ind w:left="624" w:hanging="624"/>
        <w:jc w:val="both"/>
      </w:pPr>
      <w:r>
        <w:rPr>
          <w:rFonts w:ascii="Open Sans" w:hAnsi="Open Sans"/>
          <w:b/>
          <w:color w:val="191C4A"/>
          <w:sz w:val="21"/>
        </w:rPr>
        <w:t>18.1</w:t>
        <w:tab/>
      </w:r>
      <w:r>
        <w:rPr>
          <w:rFonts w:ascii="Open Sans" w:hAnsi="Open Sans"/>
          <w:b w:val="0"/>
          <w:i w:val="0"/>
          <w:sz w:val="21"/>
        </w:rPr>
        <w:t xml:space="preserve">Step 1. The parties have </w:t>
      </w:r>
      <w:r>
        <w:rPr>
          <w:rFonts w:ascii="Open Sans" w:hAnsi="Open Sans"/>
          <w:b w:val="0"/>
          <w:i w:val="0"/>
          <w:color w:val="21759B"/>
          <w:sz w:val="21"/>
        </w:rPr>
        <w:t>[15]</w:t>
      </w:r>
      <w:r>
        <w:rPr>
          <w:rFonts w:ascii="Open Sans" w:hAnsi="Open Sans"/>
          <w:b w:val="0"/>
          <w:i w:val="0"/>
          <w:sz w:val="21"/>
        </w:rPr>
        <w:t xml:space="preserve"> business days from the date of the transfer notice, or of the compulsory transfer event, to agree the fair value per share in writing. If they agree, that is the fair value and the rest of this clause does not apply.</w:t>
      </w:r>
    </w:p>
    <w:p>
      <w:pPr>
        <w:spacing w:after="80"/>
        <w:ind w:left="624" w:hanging="624"/>
        <w:jc w:val="both"/>
      </w:pPr>
      <w:r>
        <w:rPr>
          <w:rFonts w:ascii="Open Sans" w:hAnsi="Open Sans"/>
          <w:b/>
          <w:color w:val="191C4A"/>
          <w:sz w:val="21"/>
        </w:rPr>
        <w:t>18.2</w:t>
        <w:tab/>
      </w:r>
      <w:r>
        <w:rPr>
          <w:rFonts w:ascii="Open Sans" w:hAnsi="Open Sans"/>
          <w:b w:val="0"/>
          <w:i w:val="0"/>
          <w:sz w:val="21"/>
        </w:rPr>
        <w:t xml:space="preserve">Step 2. Failing agreement, the company's accountant must within a further </w:t>
      </w:r>
      <w:r>
        <w:rPr>
          <w:rFonts w:ascii="Open Sans" w:hAnsi="Open Sans"/>
          <w:b w:val="0"/>
          <w:i w:val="0"/>
          <w:color w:val="21759B"/>
          <w:sz w:val="21"/>
        </w:rPr>
        <w:t>[10]</w:t>
      </w:r>
      <w:r>
        <w:rPr>
          <w:rFonts w:ascii="Open Sans" w:hAnsi="Open Sans"/>
          <w:b w:val="0"/>
          <w:i w:val="0"/>
          <w:sz w:val="21"/>
        </w:rPr>
        <w:t xml:space="preserve"> business days calculate the enterprise value as the higher of: (a) the net asset value shown in the most recent approved annual financial statements, adjusted to market value for immovable property and vehicles and adjusted for any material event since that date; and (b) the average profit before interest and tax for the last </w:t>
      </w:r>
      <w:r>
        <w:rPr>
          <w:rFonts w:ascii="Open Sans" w:hAnsi="Open Sans"/>
          <w:b w:val="0"/>
          <w:i w:val="0"/>
          <w:color w:val="21759B"/>
          <w:sz w:val="21"/>
        </w:rPr>
        <w:t>[three]</w:t>
      </w:r>
      <w:r>
        <w:rPr>
          <w:rFonts w:ascii="Open Sans" w:hAnsi="Open Sans"/>
          <w:b w:val="0"/>
          <w:i w:val="0"/>
          <w:sz w:val="21"/>
        </w:rPr>
        <w:t xml:space="preserve"> completed financial years, or for the whole life of the company if it is younger, multiplied by </w:t>
      </w:r>
      <w:r>
        <w:rPr>
          <w:rFonts w:ascii="Open Sans" w:hAnsi="Open Sans"/>
          <w:b w:val="0"/>
          <w:i w:val="0"/>
          <w:color w:val="21759B"/>
          <w:sz w:val="21"/>
        </w:rPr>
        <w:t>[four]</w:t>
      </w:r>
      <w:r>
        <w:rPr>
          <w:rFonts w:ascii="Open Sans" w:hAnsi="Open Sans"/>
          <w:b w:val="0"/>
          <w:i w:val="0"/>
          <w:sz w:val="21"/>
        </w:rPr>
        <w:t>.</w:t>
      </w:r>
    </w:p>
    <w:p>
      <w:pPr>
        <w:spacing w:after="80"/>
        <w:ind w:left="624" w:hanging="624"/>
        <w:jc w:val="both"/>
      </w:pPr>
      <w:r>
        <w:rPr>
          <w:rFonts w:ascii="Open Sans" w:hAnsi="Open Sans"/>
          <w:b/>
          <w:color w:val="191C4A"/>
          <w:sz w:val="21"/>
        </w:rPr>
        <w:t>18.3</w:t>
        <w:tab/>
      </w:r>
      <w:r>
        <w:rPr>
          <w:rFonts w:ascii="Open Sans" w:hAnsi="Open Sans"/>
          <w:b w:val="0"/>
          <w:i w:val="0"/>
          <w:sz w:val="21"/>
        </w:rPr>
        <w:t>Step 3. The equity value is the enterprise value, plus cash and cash equivalents, less all interest bearing debt including shareholder loans, less any amount the departing shareholder owes the company. The fair value per share is the equity value divided by the number of shares in issue.</w:t>
      </w:r>
    </w:p>
    <w:p>
      <w:pPr>
        <w:spacing w:after="80"/>
        <w:ind w:left="624" w:hanging="624"/>
        <w:jc w:val="both"/>
      </w:pPr>
      <w:r>
        <w:rPr>
          <w:rFonts w:ascii="Open Sans" w:hAnsi="Open Sans"/>
          <w:b/>
          <w:color w:val="191C4A"/>
          <w:sz w:val="21"/>
        </w:rPr>
        <w:t>18.4</w:t>
        <w:tab/>
      </w:r>
      <w:r>
        <w:rPr>
          <w:rFonts w:ascii="Open Sans" w:hAnsi="Open Sans"/>
          <w:b w:val="0"/>
          <w:i w:val="0"/>
          <w:sz w:val="21"/>
        </w:rPr>
        <w:t>Step 4. No minority discount and no control premium is applied, whatever the size of the holding. The parties have chosen this deliberately: a discount rewards whoever happens to be leaving last.</w:t>
      </w:r>
    </w:p>
    <w:p>
      <w:pPr>
        <w:spacing w:after="80"/>
        <w:ind w:left="624" w:hanging="624"/>
        <w:jc w:val="both"/>
      </w:pPr>
      <w:r>
        <w:rPr>
          <w:rFonts w:ascii="Open Sans" w:hAnsi="Open Sans"/>
          <w:b/>
          <w:color w:val="191C4A"/>
          <w:sz w:val="21"/>
        </w:rPr>
        <w:t>18.5</w:t>
        <w:tab/>
      </w:r>
      <w:r>
        <w:rPr>
          <w:rFonts w:ascii="Open Sans" w:hAnsi="Open Sans"/>
          <w:b w:val="0"/>
          <w:i w:val="0"/>
          <w:sz w:val="21"/>
        </w:rPr>
        <w:t xml:space="preserve">Step 5. Either the departing shareholder or the buying shareholders may, within </w:t>
      </w:r>
      <w:r>
        <w:rPr>
          <w:rFonts w:ascii="Open Sans" w:hAnsi="Open Sans"/>
          <w:b w:val="0"/>
          <w:i w:val="0"/>
          <w:color w:val="21759B"/>
          <w:sz w:val="21"/>
        </w:rPr>
        <w:t>[10]</w:t>
      </w:r>
      <w:r>
        <w:rPr>
          <w:rFonts w:ascii="Open Sans" w:hAnsi="Open Sans"/>
          <w:b w:val="0"/>
          <w:i w:val="0"/>
          <w:sz w:val="21"/>
        </w:rPr>
        <w:t xml:space="preserve"> business days of the calculation being circulated, refer it to the independent valuer. The valuer acts as an expert and not as an arbitrator, applies the same formula unless satisfied that it produces a manifestly unreasonable result, gives written reasons, and reports within </w:t>
      </w:r>
      <w:r>
        <w:rPr>
          <w:rFonts w:ascii="Open Sans" w:hAnsi="Open Sans"/>
          <w:b w:val="0"/>
          <w:i w:val="0"/>
          <w:color w:val="21759B"/>
          <w:sz w:val="21"/>
        </w:rPr>
        <w:t>[30]</w:t>
      </w:r>
      <w:r>
        <w:rPr>
          <w:rFonts w:ascii="Open Sans" w:hAnsi="Open Sans"/>
          <w:b w:val="0"/>
          <w:i w:val="0"/>
          <w:sz w:val="21"/>
        </w:rPr>
        <w:t xml:space="preserve"> business days. That determination is final, absent a manifest error. The valuer's fee is shared equally between the departing shareholder and the buyers, unless the valuer directs otherwise.</w:t>
      </w:r>
    </w:p>
    <w:p>
      <w:pPr>
        <w:spacing w:after="80"/>
        <w:ind w:left="624" w:hanging="624"/>
        <w:jc w:val="both"/>
      </w:pPr>
      <w:r>
        <w:rPr>
          <w:rFonts w:ascii="Open Sans" w:hAnsi="Open Sans"/>
          <w:b/>
          <w:color w:val="191C4A"/>
          <w:sz w:val="21"/>
        </w:rPr>
        <w:t>18.6</w:t>
        <w:tab/>
      </w:r>
      <w:r>
        <w:rPr>
          <w:rFonts w:ascii="Open Sans" w:hAnsi="Open Sans"/>
          <w:b w:val="0"/>
          <w:i w:val="0"/>
          <w:sz w:val="21"/>
        </w:rPr>
        <w:t xml:space="preserve">Payment. The price is paid </w:t>
      </w:r>
      <w:r>
        <w:rPr>
          <w:rFonts w:ascii="Open Sans" w:hAnsi="Open Sans"/>
          <w:b w:val="0"/>
          <w:i w:val="0"/>
          <w:color w:val="21759B"/>
          <w:sz w:val="21"/>
        </w:rPr>
        <w:t>[25]</w:t>
      </w:r>
      <w:r>
        <w:rPr>
          <w:rFonts w:ascii="Open Sans" w:hAnsi="Open Sans"/>
          <w:b w:val="0"/>
          <w:i w:val="0"/>
          <w:sz w:val="21"/>
        </w:rPr>
        <w:t xml:space="preserve">% within </w:t>
      </w:r>
      <w:r>
        <w:rPr>
          <w:rFonts w:ascii="Open Sans" w:hAnsi="Open Sans"/>
          <w:b w:val="0"/>
          <w:i w:val="0"/>
          <w:color w:val="21759B"/>
          <w:sz w:val="21"/>
        </w:rPr>
        <w:t>[30]</w:t>
      </w:r>
      <w:r>
        <w:rPr>
          <w:rFonts w:ascii="Open Sans" w:hAnsi="Open Sans"/>
          <w:b w:val="0"/>
          <w:i w:val="0"/>
          <w:sz w:val="21"/>
        </w:rPr>
        <w:t xml:space="preserve"> business days of the fair value being fixed and the balance in </w:t>
      </w:r>
      <w:r>
        <w:rPr>
          <w:rFonts w:ascii="Open Sans" w:hAnsi="Open Sans"/>
          <w:b w:val="0"/>
          <w:i w:val="0"/>
          <w:color w:val="21759B"/>
          <w:sz w:val="21"/>
        </w:rPr>
        <w:t>[12]</w:t>
      </w:r>
      <w:r>
        <w:rPr>
          <w:rFonts w:ascii="Open Sans" w:hAnsi="Open Sans"/>
          <w:b w:val="0"/>
          <w:i w:val="0"/>
          <w:sz w:val="21"/>
        </w:rPr>
        <w:t xml:space="preserve"> equal monthly instalments, with interest on the outstanding balance at the prime lending rate published by the company's bank from time to time. The prime lending rate was 10.50% on 09 August 2026. The buyers may settle early without penalty. The shares are transferred against the first payment, and the balance is secured by </w:t>
      </w:r>
      <w:r>
        <w:rPr>
          <w:rFonts w:ascii="Open Sans" w:hAnsi="Open Sans"/>
          <w:b w:val="0"/>
          <w:i w:val="0"/>
          <w:color w:val="21759B"/>
          <w:sz w:val="21"/>
        </w:rPr>
        <w:t>[a pledge of the transferred shares]</w:t>
      </w:r>
      <w:r>
        <w:rPr>
          <w:rFonts w:ascii="Open Sans" w:hAnsi="Open Sans"/>
          <w:b w:val="0"/>
          <w:i w:val="0"/>
          <w:sz w:val="21"/>
        </w:rPr>
        <w:t xml:space="preserve"> or </w:t>
      </w:r>
      <w:r>
        <w:rPr>
          <w:rFonts w:ascii="Open Sans" w:hAnsi="Open Sans"/>
          <w:b w:val="0"/>
          <w:i w:val="0"/>
          <w:color w:val="21759B"/>
          <w:sz w:val="21"/>
        </w:rPr>
        <w:t>[a suretyship by the buyers]</w:t>
      </w:r>
      <w:r>
        <w:rPr>
          <w:rFonts w:ascii="Open Sans" w:hAnsi="Open Sans"/>
          <w:b w:val="0"/>
          <w:i w:val="0"/>
          <w:sz w:val="21"/>
        </w:rPr>
        <w:t>.</w:t>
      </w:r>
    </w:p>
    <w:p>
      <w:pPr>
        <w:spacing w:after="80"/>
        <w:ind w:left="624" w:hanging="624"/>
        <w:jc w:val="both"/>
      </w:pPr>
      <w:r>
        <w:rPr>
          <w:rFonts w:ascii="Open Sans" w:hAnsi="Open Sans"/>
          <w:b/>
          <w:color w:val="191C4A"/>
          <w:sz w:val="21"/>
        </w:rPr>
        <w:t>18.7</w:t>
        <w:tab/>
      </w:r>
      <w:r>
        <w:rPr>
          <w:rFonts w:ascii="Open Sans" w:hAnsi="Open Sans"/>
          <w:b w:val="0"/>
          <w:i w:val="0"/>
          <w:sz w:val="21"/>
        </w:rPr>
        <w:t>On completion the buyers must procure the release of the departing shareholder from every suretyship, guarantee or personal security given for the company's debts, or indemnify that shareholder against them. Until that is done, the final instalment is not payable.</w:t>
      </w:r>
    </w:p>
    <w:p>
      <w:pPr>
        <w:spacing w:after="80"/>
        <w:ind w:left="624" w:hanging="624"/>
        <w:jc w:val="both"/>
      </w:pPr>
      <w:r>
        <w:rPr>
          <w:rFonts w:ascii="Open Sans" w:hAnsi="Open Sans"/>
          <w:b/>
          <w:color w:val="191C4A"/>
          <w:sz w:val="21"/>
        </w:rPr>
        <w:t>18.8</w:t>
        <w:tab/>
      </w:r>
      <w:r>
        <w:rPr>
          <w:rFonts w:ascii="Open Sans" w:hAnsi="Open Sans"/>
          <w:b w:val="0"/>
          <w:i w:val="0"/>
          <w:sz w:val="21"/>
        </w:rPr>
        <w:t>Where a keyman or buy and sell policy has been taken out to fund a purchase under this clause, the proceeds are applied first to the purchase price.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multiple in step 2 is the single most important number in this document. As a rough guide for a small South African company: a business whose value sits in its equipment and stock is usually close to net asset value, so the multiple matters little; a service business with recurring customers and thin assets is usually worth a multiple of profit, often somewhere between three and five for a small owner managed company. Pick a number you would be content with on either side of the table, because the same formula buys you out as buys them out. Then take out a buy and sell policy so the money actually exists when it is needed.</w:t>
      </w:r>
    </w:p>
    <w:p>
      <w:pPr>
        <w:pStyle w:val="Heading1"/>
      </w:pPr>
      <w:r>
        <w:t>Part 6: Protecting the company</w:t>
      </w:r>
    </w:p>
    <w:p>
      <w:pPr>
        <w:keepNext/>
        <w:spacing w:before="200" w:after="60"/>
      </w:pPr>
      <w:r>
        <w:rPr>
          <w:rFonts w:ascii="Montserrat" w:hAnsi="Montserrat"/>
          <w:b/>
          <w:color w:val="191C4A"/>
          <w:sz w:val="21"/>
        </w:rPr>
        <w:t>19. RESTRAINT OF TRADE AND NON-SOLICITATION</w:t>
      </w:r>
    </w:p>
    <w:p>
      <w:pPr>
        <w:spacing w:after="80"/>
        <w:ind w:left="624" w:hanging="624"/>
        <w:jc w:val="both"/>
      </w:pPr>
      <w:r>
        <w:rPr>
          <w:rFonts w:ascii="Open Sans" w:hAnsi="Open Sans"/>
          <w:b/>
          <w:color w:val="191C4A"/>
          <w:sz w:val="21"/>
        </w:rPr>
        <w:t>19.1</w:t>
        <w:tab/>
      </w:r>
      <w:r>
        <w:rPr>
          <w:rFonts w:ascii="Open Sans" w:hAnsi="Open Sans"/>
          <w:b w:val="0"/>
          <w:i w:val="0"/>
          <w:sz w:val="21"/>
        </w:rPr>
        <w:t xml:space="preserve">Each shareholder who is also a director or an employee of the company agrees that, while they hold shares and for </w:t>
      </w:r>
      <w:r>
        <w:rPr>
          <w:rFonts w:ascii="Open Sans" w:hAnsi="Open Sans"/>
          <w:b w:val="0"/>
          <w:i w:val="0"/>
          <w:color w:val="21759B"/>
          <w:sz w:val="21"/>
        </w:rPr>
        <w:t>[12]</w:t>
      </w:r>
      <w:r>
        <w:rPr>
          <w:rFonts w:ascii="Open Sans" w:hAnsi="Open Sans"/>
          <w:b w:val="0"/>
          <w:i w:val="0"/>
          <w:sz w:val="21"/>
        </w:rPr>
        <w:t xml:space="preserve"> months after they cease to hold shares or to be employed, whichever is later, they will not within </w:t>
      </w:r>
      <w:r>
        <w:rPr>
          <w:rFonts w:ascii="Open Sans" w:hAnsi="Open Sans"/>
          <w:b w:val="0"/>
          <w:i w:val="0"/>
          <w:color w:val="21759B"/>
          <w:sz w:val="21"/>
        </w:rPr>
        <w:t>[the Gauteng and North West provinces]</w:t>
      </w:r>
      <w:r>
        <w:rPr>
          <w:rFonts w:ascii="Open Sans" w:hAnsi="Open Sans"/>
          <w:b w:val="0"/>
          <w:i w:val="0"/>
          <w:sz w:val="21"/>
        </w:rPr>
        <w:t xml:space="preserve"> carry on, own, be employed by or hold a financial interest in any business that competes with the business of the company.</w:t>
      </w:r>
    </w:p>
    <w:p>
      <w:pPr>
        <w:spacing w:after="80"/>
        <w:ind w:left="624" w:hanging="624"/>
        <w:jc w:val="both"/>
      </w:pPr>
      <w:r>
        <w:rPr>
          <w:rFonts w:ascii="Open Sans" w:hAnsi="Open Sans"/>
          <w:b/>
          <w:color w:val="191C4A"/>
          <w:sz w:val="21"/>
        </w:rPr>
        <w:t>19.2</w:t>
        <w:tab/>
      </w:r>
      <w:r>
        <w:rPr>
          <w:rFonts w:ascii="Open Sans" w:hAnsi="Open Sans"/>
          <w:b w:val="0"/>
          <w:i w:val="0"/>
          <w:sz w:val="21"/>
        </w:rPr>
        <w:t xml:space="preserve">For </w:t>
      </w:r>
      <w:r>
        <w:rPr>
          <w:rFonts w:ascii="Open Sans" w:hAnsi="Open Sans"/>
          <w:b w:val="0"/>
          <w:i w:val="0"/>
          <w:color w:val="21759B"/>
          <w:sz w:val="21"/>
        </w:rPr>
        <w:t>[24]</w:t>
      </w:r>
      <w:r>
        <w:rPr>
          <w:rFonts w:ascii="Open Sans" w:hAnsi="Open Sans"/>
          <w:b w:val="0"/>
          <w:i w:val="0"/>
          <w:sz w:val="21"/>
        </w:rPr>
        <w:t xml:space="preserve"> months after that date they will not approach or solicit any customer of the company with whom they dealt in the </w:t>
      </w:r>
      <w:r>
        <w:rPr>
          <w:rFonts w:ascii="Open Sans" w:hAnsi="Open Sans"/>
          <w:b w:val="0"/>
          <w:i w:val="0"/>
          <w:color w:val="21759B"/>
          <w:sz w:val="21"/>
        </w:rPr>
        <w:t>[24]</w:t>
      </w:r>
      <w:r>
        <w:rPr>
          <w:rFonts w:ascii="Open Sans" w:hAnsi="Open Sans"/>
          <w:b w:val="0"/>
          <w:i w:val="0"/>
          <w:sz w:val="21"/>
        </w:rPr>
        <w:t xml:space="preserve"> months before leaving, and will not recruit or solicit any employee or contractor of the company.</w:t>
      </w:r>
    </w:p>
    <w:p>
      <w:pPr>
        <w:spacing w:after="80"/>
        <w:ind w:left="624" w:hanging="624"/>
        <w:jc w:val="both"/>
      </w:pPr>
      <w:r>
        <w:rPr>
          <w:rFonts w:ascii="Open Sans" w:hAnsi="Open Sans"/>
          <w:b/>
          <w:color w:val="191C4A"/>
          <w:sz w:val="21"/>
        </w:rPr>
        <w:t>19.3</w:t>
        <w:tab/>
      </w:r>
      <w:r>
        <w:rPr>
          <w:rFonts w:ascii="Open Sans" w:hAnsi="Open Sans"/>
          <w:b w:val="0"/>
          <w:i w:val="0"/>
          <w:sz w:val="21"/>
        </w:rPr>
        <w:t xml:space="preserve">A passive investment of less than </w:t>
      </w:r>
      <w:r>
        <w:rPr>
          <w:rFonts w:ascii="Open Sans" w:hAnsi="Open Sans"/>
          <w:b w:val="0"/>
          <w:i w:val="0"/>
          <w:color w:val="21759B"/>
          <w:sz w:val="21"/>
        </w:rPr>
        <w:t>[5]</w:t>
      </w:r>
      <w:r>
        <w:rPr>
          <w:rFonts w:ascii="Open Sans" w:hAnsi="Open Sans"/>
          <w:b w:val="0"/>
          <w:i w:val="0"/>
          <w:sz w:val="21"/>
        </w:rPr>
        <w:t>% in a listed company is not a breach of clause 19.1.</w:t>
      </w:r>
    </w:p>
    <w:p>
      <w:pPr>
        <w:spacing w:after="80"/>
        <w:ind w:left="624" w:hanging="624"/>
        <w:jc w:val="both"/>
      </w:pPr>
      <w:r>
        <w:rPr>
          <w:rFonts w:ascii="Open Sans" w:hAnsi="Open Sans"/>
          <w:b/>
          <w:color w:val="191C4A"/>
          <w:sz w:val="21"/>
        </w:rPr>
        <w:t>19.4</w:t>
        <w:tab/>
      </w:r>
      <w:r>
        <w:rPr>
          <w:rFonts w:ascii="Open Sans" w:hAnsi="Open Sans"/>
          <w:b w:val="0"/>
          <w:i w:val="0"/>
          <w:sz w:val="21"/>
        </w:rPr>
        <w:t>Each shareholder accepts that the restraint is reasonable and necessary to protect the goodwill and customer connections of the company, in which they have all invested.</w:t>
      </w:r>
    </w:p>
    <w:p>
      <w:pPr>
        <w:spacing w:after="80"/>
        <w:ind w:left="624" w:hanging="624"/>
        <w:jc w:val="both"/>
      </w:pPr>
      <w:r>
        <w:rPr>
          <w:rFonts w:ascii="Open Sans" w:hAnsi="Open Sans"/>
          <w:b/>
          <w:color w:val="191C4A"/>
          <w:sz w:val="21"/>
        </w:rPr>
        <w:t>19.5</w:t>
        <w:tab/>
      </w:r>
      <w:r>
        <w:rPr>
          <w:rFonts w:ascii="Open Sans" w:hAnsi="Open Sans"/>
          <w:b w:val="0"/>
          <w:i w:val="0"/>
          <w:sz w:val="21"/>
        </w:rPr>
        <w:t>The restraint is severable as to area, period and activity, so that if any part is found unreasonable, the rest still stands.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restraint is enforceable in South Africa unless it is unreasonable, and reasonableness turns on the area, the period and what is actually being protected. Name the provinces or towns you really trade in. A national restraint for three years, taken by a company operating in one city, is the quickest way to have the whole clause cut down.</w:t>
      </w:r>
    </w:p>
    <w:p>
      <w:pPr>
        <w:keepNext/>
        <w:spacing w:before="200" w:after="60"/>
      </w:pPr>
      <w:r>
        <w:rPr>
          <w:rFonts w:ascii="Montserrat" w:hAnsi="Montserrat"/>
          <w:b/>
          <w:color w:val="191C4A"/>
          <w:sz w:val="21"/>
        </w:rPr>
        <w:t>20. CONFIDENTIALITY</w:t>
      </w:r>
    </w:p>
    <w:p>
      <w:pPr>
        <w:spacing w:after="80"/>
        <w:ind w:left="624" w:hanging="624"/>
        <w:jc w:val="both"/>
      </w:pPr>
      <w:r>
        <w:rPr>
          <w:rFonts w:ascii="Open Sans" w:hAnsi="Open Sans"/>
          <w:b/>
          <w:color w:val="191C4A"/>
          <w:sz w:val="21"/>
        </w:rPr>
        <w:t>20.1</w:t>
        <w:tab/>
      </w:r>
      <w:r>
        <w:rPr>
          <w:rFonts w:ascii="Open Sans" w:hAnsi="Open Sans"/>
          <w:b w:val="0"/>
          <w:i w:val="0"/>
          <w:sz w:val="21"/>
        </w:rPr>
        <w:t>Each party must keep confidential all non-public information about the company, its customers, pricing, suppliers, technology and finances, and may not use it except for the purposes of the company.</w:t>
      </w:r>
    </w:p>
    <w:p>
      <w:pPr>
        <w:spacing w:after="80"/>
        <w:ind w:left="624" w:hanging="624"/>
        <w:jc w:val="both"/>
      </w:pPr>
      <w:r>
        <w:rPr>
          <w:rFonts w:ascii="Open Sans" w:hAnsi="Open Sans"/>
          <w:b/>
          <w:color w:val="191C4A"/>
          <w:sz w:val="21"/>
        </w:rPr>
        <w:t>20.2</w:t>
        <w:tab/>
      </w:r>
      <w:r>
        <w:rPr>
          <w:rFonts w:ascii="Open Sans" w:hAnsi="Open Sans"/>
          <w:b w:val="0"/>
          <w:i w:val="0"/>
          <w:sz w:val="21"/>
        </w:rPr>
        <w:t>This does not apply to information that is public otherwise than through a breach, to disclosure required by law, a court or SARS, or to disclosure to a professional adviser bound to keep it confidential.</w:t>
      </w:r>
    </w:p>
    <w:p>
      <w:pPr>
        <w:spacing w:after="80"/>
        <w:ind w:left="624" w:hanging="624"/>
        <w:jc w:val="both"/>
      </w:pPr>
      <w:r>
        <w:rPr>
          <w:rFonts w:ascii="Open Sans" w:hAnsi="Open Sans"/>
          <w:b/>
          <w:color w:val="191C4A"/>
          <w:sz w:val="21"/>
        </w:rPr>
        <w:t>20.3</w:t>
        <w:tab/>
      </w:r>
      <w:r>
        <w:rPr>
          <w:rFonts w:ascii="Open Sans" w:hAnsi="Open Sans"/>
          <w:b w:val="0"/>
          <w:i w:val="0"/>
          <w:sz w:val="21"/>
        </w:rPr>
        <w:t xml:space="preserve">This obligation continues for </w:t>
      </w:r>
      <w:r>
        <w:rPr>
          <w:rFonts w:ascii="Open Sans" w:hAnsi="Open Sans"/>
          <w:b w:val="0"/>
          <w:i w:val="0"/>
          <w:color w:val="21759B"/>
          <w:sz w:val="21"/>
        </w:rPr>
        <w:t>[three]</w:t>
      </w:r>
      <w:r>
        <w:rPr>
          <w:rFonts w:ascii="Open Sans" w:hAnsi="Open Sans"/>
          <w:b w:val="0"/>
          <w:i w:val="0"/>
          <w:sz w:val="21"/>
        </w:rPr>
        <w:t xml:space="preserve"> years after a party ceases to be a party.</w:t>
      </w:r>
    </w:p>
    <w:p>
      <w:pPr>
        <w:keepNext/>
        <w:spacing w:before="200" w:after="60"/>
      </w:pPr>
      <w:r>
        <w:rPr>
          <w:rFonts w:ascii="Montserrat" w:hAnsi="Montserrat"/>
          <w:b/>
          <w:color w:val="191C4A"/>
          <w:sz w:val="21"/>
        </w:rPr>
        <w:t>21. INTELLECTUAL PROPERTY</w:t>
      </w:r>
    </w:p>
    <w:p>
      <w:pPr>
        <w:spacing w:after="80"/>
        <w:ind w:left="624" w:hanging="624"/>
        <w:jc w:val="both"/>
      </w:pPr>
      <w:r>
        <w:rPr>
          <w:rFonts w:ascii="Open Sans" w:hAnsi="Open Sans"/>
          <w:b/>
          <w:color w:val="191C4A"/>
          <w:sz w:val="21"/>
        </w:rPr>
        <w:t>21.1</w:t>
        <w:tab/>
      </w:r>
      <w:r>
        <w:rPr>
          <w:rFonts w:ascii="Open Sans" w:hAnsi="Open Sans"/>
          <w:b w:val="0"/>
          <w:i w:val="0"/>
          <w:sz w:val="21"/>
        </w:rPr>
        <w:t>All intellectual property created by a shareholder, director or employee in the course of the company's business belongs to the company.</w:t>
      </w:r>
    </w:p>
    <w:p>
      <w:pPr>
        <w:spacing w:after="80"/>
        <w:ind w:left="624" w:hanging="624"/>
        <w:jc w:val="both"/>
      </w:pPr>
      <w:r>
        <w:rPr>
          <w:rFonts w:ascii="Open Sans" w:hAnsi="Open Sans"/>
          <w:b/>
          <w:color w:val="191C4A"/>
          <w:sz w:val="21"/>
        </w:rPr>
        <w:t>21.2</w:t>
        <w:tab/>
      </w:r>
      <w:r>
        <w:rPr>
          <w:rFonts w:ascii="Open Sans" w:hAnsi="Open Sans"/>
          <w:b w:val="0"/>
          <w:i w:val="0"/>
          <w:sz w:val="21"/>
        </w:rPr>
        <w:t>Each shareholder cedes to the company all rights in any such intellectual property and must sign whatever further documents are needed to give effect to that cession.</w:t>
      </w:r>
    </w:p>
    <w:p>
      <w:pPr>
        <w:spacing w:after="80"/>
        <w:ind w:left="624" w:hanging="624"/>
        <w:jc w:val="both"/>
      </w:pPr>
      <w:r>
        <w:rPr>
          <w:rFonts w:ascii="Open Sans" w:hAnsi="Open Sans"/>
          <w:b/>
          <w:color w:val="191C4A"/>
          <w:sz w:val="21"/>
        </w:rPr>
        <w:t>21.3</w:t>
        <w:tab/>
      </w:r>
      <w:r>
        <w:rPr>
          <w:rFonts w:ascii="Open Sans" w:hAnsi="Open Sans"/>
          <w:b w:val="0"/>
          <w:i w:val="0"/>
          <w:sz w:val="21"/>
        </w:rPr>
        <w:t>The company's name, logo, customer database, software, processes and trade secrets belong to the company, and no shareholder may use them for their own benefit.</w:t>
      </w:r>
    </w:p>
    <w:p>
      <w:pPr>
        <w:keepNext/>
        <w:spacing w:before="200" w:after="60"/>
      </w:pPr>
      <w:r>
        <w:rPr>
          <w:rFonts w:ascii="Montserrat" w:hAnsi="Montserrat"/>
          <w:b/>
          <w:color w:val="191C4A"/>
          <w:sz w:val="21"/>
        </w:rPr>
        <w:t>22. WARRANTIES</w:t>
      </w:r>
    </w:p>
    <w:p>
      <w:pPr>
        <w:spacing w:after="80"/>
        <w:ind w:left="624" w:hanging="624"/>
        <w:jc w:val="both"/>
      </w:pPr>
      <w:r>
        <w:rPr>
          <w:rFonts w:ascii="Open Sans" w:hAnsi="Open Sans"/>
          <w:b/>
          <w:color w:val="191C4A"/>
          <w:sz w:val="21"/>
        </w:rPr>
        <w:t>22.1</w:t>
        <w:tab/>
      </w:r>
      <w:r>
        <w:rPr>
          <w:rFonts w:ascii="Open Sans" w:hAnsi="Open Sans"/>
          <w:b w:val="0"/>
          <w:i w:val="0"/>
          <w:sz w:val="21"/>
        </w:rPr>
        <w:t>Each shareholder warrants to each other shareholder and to the company that they have the legal capacity to enter into this agreement and that it is binding on them; that they own the shares recorded against their name in Schedule A free of any encumbrance except as disclosed; that they are not disqualified from acting as a director under section 69 of the Act; that they are not bound by any restraint or other obligation that conflicts with this agreement or with their role in the company; and that they have disclosed to the other shareholders every interest they have in any business that competes with, supplies or buys from the company.</w:t>
      </w:r>
    </w:p>
    <w:p>
      <w:pPr>
        <w:spacing w:after="80"/>
        <w:ind w:left="624" w:hanging="624"/>
        <w:jc w:val="both"/>
      </w:pPr>
      <w:r>
        <w:rPr>
          <w:rFonts w:ascii="Open Sans" w:hAnsi="Open Sans"/>
          <w:b/>
          <w:color w:val="191C4A"/>
          <w:sz w:val="21"/>
        </w:rPr>
        <w:t>22.2</w:t>
        <w:tab/>
      </w:r>
      <w:r>
        <w:rPr>
          <w:rFonts w:ascii="Open Sans" w:hAnsi="Open Sans"/>
          <w:b w:val="0"/>
          <w:i w:val="0"/>
          <w:sz w:val="21"/>
        </w:rPr>
        <w:t>The company warrants that its MOI is as filed with CIPC and that a copy has been given to every shareholder, that its statutory records and beneficial ownership filings are up to date, and that it has disclosed to the shareholders every material liability, contingent liability and suretyship known to the board.</w:t>
      </w:r>
    </w:p>
    <w:p>
      <w:pPr>
        <w:spacing w:after="80"/>
        <w:ind w:left="624" w:hanging="624"/>
        <w:jc w:val="both"/>
      </w:pPr>
      <w:r>
        <w:rPr>
          <w:rFonts w:ascii="Open Sans" w:hAnsi="Open Sans"/>
          <w:b/>
          <w:color w:val="191C4A"/>
          <w:sz w:val="21"/>
        </w:rPr>
        <w:t>22.3</w:t>
        <w:tab/>
      </w:r>
      <w:r>
        <w:rPr>
          <w:rFonts w:ascii="Open Sans" w:hAnsi="Open Sans"/>
          <w:b w:val="0"/>
          <w:i w:val="0"/>
          <w:sz w:val="21"/>
        </w:rPr>
        <w:t>Each warranty is given as at the signature date and, in the case of clause 22.1, is repeated on the date any further shares are issued to that shareholder.</w:t>
      </w:r>
    </w:p>
    <w:p>
      <w:pPr>
        <w:spacing w:after="80"/>
        <w:ind w:left="624" w:hanging="624"/>
        <w:jc w:val="both"/>
      </w:pPr>
      <w:r>
        <w:rPr>
          <w:rFonts w:ascii="Open Sans" w:hAnsi="Open Sans"/>
          <w:b/>
          <w:color w:val="191C4A"/>
          <w:sz w:val="21"/>
        </w:rPr>
        <w:t>22.4</w:t>
        <w:tab/>
      </w:r>
      <w:r>
        <w:rPr>
          <w:rFonts w:ascii="Open Sans" w:hAnsi="Open Sans"/>
          <w:b w:val="0"/>
          <w:i w:val="0"/>
          <w:sz w:val="21"/>
        </w:rPr>
        <w:t>A party who breaches a warranty must compensate the party who relied on it for the loss actually suffered.</w:t>
      </w:r>
    </w:p>
    <w:p>
      <w:pPr>
        <w:pStyle w:val="Heading1"/>
      </w:pPr>
      <w:r>
        <w:t>Part 7: Term, disputes and general</w:t>
      </w:r>
    </w:p>
    <w:p>
      <w:pPr>
        <w:keepNext/>
        <w:spacing w:before="200" w:after="60"/>
      </w:pPr>
      <w:r>
        <w:rPr>
          <w:rFonts w:ascii="Montserrat" w:hAnsi="Montserrat"/>
          <w:b/>
          <w:color w:val="191C4A"/>
          <w:sz w:val="21"/>
        </w:rPr>
        <w:t>23. TERM AND TERMINATION</w:t>
      </w:r>
    </w:p>
    <w:p>
      <w:pPr>
        <w:spacing w:after="80"/>
        <w:ind w:left="624" w:hanging="624"/>
        <w:jc w:val="both"/>
      </w:pPr>
      <w:r>
        <w:rPr>
          <w:rFonts w:ascii="Open Sans" w:hAnsi="Open Sans"/>
          <w:b/>
          <w:color w:val="191C4A"/>
          <w:sz w:val="21"/>
        </w:rPr>
        <w:t>23.1</w:t>
        <w:tab/>
      </w:r>
      <w:r>
        <w:rPr>
          <w:rFonts w:ascii="Open Sans" w:hAnsi="Open Sans"/>
          <w:b w:val="0"/>
          <w:i w:val="0"/>
          <w:sz w:val="21"/>
        </w:rPr>
        <w:t>This agreement starts on the signature date and continues until the company is wound up or deregistered, until only one shareholder is left, or until all the parties agree in writing to end it.</w:t>
      </w:r>
    </w:p>
    <w:p>
      <w:pPr>
        <w:spacing w:after="80"/>
        <w:ind w:left="624" w:hanging="624"/>
        <w:jc w:val="both"/>
      </w:pPr>
      <w:r>
        <w:rPr>
          <w:rFonts w:ascii="Open Sans" w:hAnsi="Open Sans"/>
          <w:b/>
          <w:color w:val="191C4A"/>
          <w:sz w:val="21"/>
        </w:rPr>
        <w:t>23.2</w:t>
        <w:tab/>
      </w:r>
      <w:r>
        <w:rPr>
          <w:rFonts w:ascii="Open Sans" w:hAnsi="Open Sans"/>
          <w:b w:val="0"/>
          <w:i w:val="0"/>
          <w:sz w:val="21"/>
        </w:rPr>
        <w:t>A shareholder who transfers all of their shares in accordance with this agreement stops being a party from the date of registration of the transfer, but remains bound by the confidentiality obligation in clause 20, the restraint in clause 19, and any obligation that arose before that date.</w:t>
      </w:r>
    </w:p>
    <w:p>
      <w:pPr>
        <w:spacing w:after="80"/>
        <w:ind w:left="624" w:hanging="624"/>
        <w:jc w:val="both"/>
      </w:pPr>
      <w:r>
        <w:rPr>
          <w:rFonts w:ascii="Open Sans" w:hAnsi="Open Sans"/>
          <w:b/>
          <w:color w:val="191C4A"/>
          <w:sz w:val="21"/>
        </w:rPr>
        <w:t>23.3</w:t>
        <w:tab/>
      </w:r>
      <w:r>
        <w:rPr>
          <w:rFonts w:ascii="Open Sans" w:hAnsi="Open Sans"/>
          <w:b w:val="0"/>
          <w:i w:val="0"/>
          <w:sz w:val="21"/>
        </w:rPr>
        <w:t>Ending this agreement does not affect any right or obligation that accrued before it ended.</w:t>
      </w:r>
    </w:p>
    <w:p>
      <w:pPr>
        <w:spacing w:after="80"/>
        <w:ind w:left="624" w:hanging="624"/>
        <w:jc w:val="both"/>
      </w:pPr>
      <w:r>
        <w:rPr>
          <w:rFonts w:ascii="Open Sans" w:hAnsi="Open Sans"/>
          <w:b/>
          <w:color w:val="191C4A"/>
          <w:sz w:val="21"/>
        </w:rPr>
        <w:t>23.4</w:t>
        <w:tab/>
      </w:r>
      <w:r>
        <w:rPr>
          <w:rFonts w:ascii="Open Sans" w:hAnsi="Open Sans"/>
          <w:b w:val="0"/>
          <w:i w:val="0"/>
          <w:sz w:val="21"/>
        </w:rPr>
        <w:t>If this agreement ends while the company continues, the MOI and the Act continue to govern the company, and the shareholders lose the protections in this agreement that are not repeated in the MOI. Bear that in mind before agreeing to terminate.</w:t>
      </w:r>
    </w:p>
    <w:p>
      <w:pPr>
        <w:keepNext/>
        <w:spacing w:before="200" w:after="60"/>
      </w:pPr>
      <w:r>
        <w:rPr>
          <w:rFonts w:ascii="Montserrat" w:hAnsi="Montserrat"/>
          <w:b/>
          <w:color w:val="191C4A"/>
          <w:sz w:val="21"/>
        </w:rPr>
        <w:t>24. DISPUTE RESOLUTION</w:t>
      </w:r>
    </w:p>
    <w:p>
      <w:pPr>
        <w:spacing w:after="80"/>
        <w:ind w:left="624" w:hanging="624"/>
        <w:jc w:val="both"/>
      </w:pPr>
      <w:r>
        <w:rPr>
          <w:rFonts w:ascii="Open Sans" w:hAnsi="Open Sans"/>
          <w:b/>
          <w:color w:val="191C4A"/>
          <w:sz w:val="21"/>
        </w:rPr>
        <w:t>24.1</w:t>
        <w:tab/>
      </w:r>
      <w:r>
        <w:rPr>
          <w:rFonts w:ascii="Open Sans" w:hAnsi="Open Sans"/>
          <w:b w:val="0"/>
          <w:i w:val="0"/>
          <w:sz w:val="21"/>
        </w:rPr>
        <w:t xml:space="preserve">Any dispute arising out of this agreement, including about its existence, validity, breach or termination, must first be referred to the parties' senior representatives, who must meet within </w:t>
      </w:r>
      <w:r>
        <w:rPr>
          <w:rFonts w:ascii="Open Sans" w:hAnsi="Open Sans"/>
          <w:b w:val="0"/>
          <w:i w:val="0"/>
          <w:color w:val="21759B"/>
          <w:sz w:val="21"/>
        </w:rPr>
        <w:t>[10]</w:t>
      </w:r>
      <w:r>
        <w:rPr>
          <w:rFonts w:ascii="Open Sans" w:hAnsi="Open Sans"/>
          <w:b w:val="0"/>
          <w:i w:val="0"/>
          <w:sz w:val="21"/>
        </w:rPr>
        <w:t xml:space="preserve"> business days of a written notice of dispute and try in good faith to resolve it within a further </w:t>
      </w:r>
      <w:r>
        <w:rPr>
          <w:rFonts w:ascii="Open Sans" w:hAnsi="Open Sans"/>
          <w:b w:val="0"/>
          <w:i w:val="0"/>
          <w:color w:val="21759B"/>
          <w:sz w:val="21"/>
        </w:rPr>
        <w:t>[15]</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24.2</w:t>
        <w:tab/>
      </w:r>
      <w:r>
        <w:rPr>
          <w:rFonts w:ascii="Open Sans" w:hAnsi="Open Sans"/>
          <w:b w:val="0"/>
          <w:i w:val="0"/>
          <w:sz w:val="21"/>
        </w:rPr>
        <w:t xml:space="preserve">If that fails, any party may refer the dispute to mediation under the rules of AFSA within </w:t>
      </w:r>
      <w:r>
        <w:rPr>
          <w:rFonts w:ascii="Open Sans" w:hAnsi="Open Sans"/>
          <w:b w:val="0"/>
          <w:i w:val="0"/>
          <w:color w:val="21759B"/>
          <w:sz w:val="21"/>
        </w:rPr>
        <w:t>[15]</w:t>
      </w:r>
      <w:r>
        <w:rPr>
          <w:rFonts w:ascii="Open Sans" w:hAnsi="Open Sans"/>
          <w:b w:val="0"/>
          <w:i w:val="0"/>
          <w:sz w:val="21"/>
        </w:rPr>
        <w:t xml:space="preserve"> business days, before a mediator agreed between the parties or appointed by AFSA.</w:t>
      </w:r>
    </w:p>
    <w:p>
      <w:pPr>
        <w:spacing w:after="80"/>
        <w:ind w:left="624" w:hanging="624"/>
        <w:jc w:val="both"/>
      </w:pPr>
      <w:r>
        <w:rPr>
          <w:rFonts w:ascii="Open Sans" w:hAnsi="Open Sans"/>
          <w:b/>
          <w:color w:val="191C4A"/>
          <w:sz w:val="21"/>
        </w:rPr>
        <w:t>24.3</w:t>
        <w:tab/>
      </w:r>
      <w:r>
        <w:rPr>
          <w:rFonts w:ascii="Open Sans" w:hAnsi="Open Sans"/>
          <w:b w:val="0"/>
          <w:i w:val="0"/>
          <w:sz w:val="21"/>
        </w:rPr>
        <w:t xml:space="preserve">If mediation has not resolved the dispute within </w:t>
      </w:r>
      <w:r>
        <w:rPr>
          <w:rFonts w:ascii="Open Sans" w:hAnsi="Open Sans"/>
          <w:b w:val="0"/>
          <w:i w:val="0"/>
          <w:color w:val="21759B"/>
          <w:sz w:val="21"/>
        </w:rPr>
        <w:t>[30]</w:t>
      </w:r>
      <w:r>
        <w:rPr>
          <w:rFonts w:ascii="Open Sans" w:hAnsi="Open Sans"/>
          <w:b w:val="0"/>
          <w:i w:val="0"/>
          <w:sz w:val="21"/>
        </w:rPr>
        <w:t xml:space="preserve"> business days of the mediator's appointment, any party may refer it to arbitration under the AFSA rules, before one arbitrator, seated in </w:t>
      </w:r>
      <w:r>
        <w:rPr>
          <w:rFonts w:ascii="Open Sans" w:hAnsi="Open Sans"/>
          <w:b w:val="0"/>
          <w:i w:val="0"/>
          <w:color w:val="21759B"/>
          <w:sz w:val="21"/>
        </w:rPr>
        <w:t>[Johannesburg]</w:t>
      </w:r>
      <w:r>
        <w:rPr>
          <w:rFonts w:ascii="Open Sans" w:hAnsi="Open Sans"/>
          <w:b w:val="0"/>
          <w:i w:val="0"/>
          <w:sz w:val="21"/>
        </w:rPr>
        <w:t>, conducted in English and kept confidential. The award is final and binding and may be made an order of court.</w:t>
      </w:r>
    </w:p>
    <w:p>
      <w:pPr>
        <w:spacing w:after="80"/>
        <w:ind w:left="624" w:hanging="624"/>
        <w:jc w:val="both"/>
      </w:pPr>
      <w:r>
        <w:rPr>
          <w:rFonts w:ascii="Open Sans" w:hAnsi="Open Sans"/>
          <w:b/>
          <w:color w:val="191C4A"/>
          <w:sz w:val="21"/>
        </w:rPr>
        <w:t>24.4</w:t>
        <w:tab/>
      </w:r>
      <w:r>
        <w:rPr>
          <w:rFonts w:ascii="Open Sans" w:hAnsi="Open Sans"/>
          <w:b w:val="0"/>
          <w:i w:val="0"/>
          <w:sz w:val="21"/>
        </w:rPr>
        <w:t>Nothing in this clause stops a party from applying to a court for urgent interim relief, or from using any remedy the Act gives, including the relief for oppressive or prejudicial conduct under section 163.</w:t>
      </w:r>
    </w:p>
    <w:p>
      <w:pPr>
        <w:spacing w:after="80"/>
        <w:ind w:left="624" w:hanging="624"/>
        <w:jc w:val="both"/>
      </w:pPr>
      <w:r>
        <w:rPr>
          <w:rFonts w:ascii="Open Sans" w:hAnsi="Open Sans"/>
          <w:b/>
          <w:color w:val="191C4A"/>
          <w:sz w:val="21"/>
        </w:rPr>
        <w:t>24.5</w:t>
        <w:tab/>
      </w:r>
      <w:r>
        <w:rPr>
          <w:rFonts w:ascii="Open Sans" w:hAnsi="Open Sans"/>
          <w:b w:val="0"/>
          <w:i w:val="0"/>
          <w:sz w:val="21"/>
        </w:rPr>
        <w:t>This clause survives the termination of this agreement.</w:t>
      </w:r>
    </w:p>
    <w:p>
      <w:pPr>
        <w:keepNext/>
        <w:spacing w:before="200" w:after="60"/>
      </w:pPr>
      <w:r>
        <w:rPr>
          <w:rFonts w:ascii="Montserrat" w:hAnsi="Montserrat"/>
          <w:b/>
          <w:color w:val="191C4A"/>
          <w:sz w:val="21"/>
        </w:rPr>
        <w:t>25. NOTICES</w:t>
      </w:r>
    </w:p>
    <w:p>
      <w:pPr>
        <w:spacing w:after="80"/>
        <w:ind w:left="624" w:hanging="624"/>
        <w:jc w:val="both"/>
      </w:pPr>
      <w:r>
        <w:rPr>
          <w:rFonts w:ascii="Open Sans" w:hAnsi="Open Sans"/>
          <w:b/>
          <w:color w:val="191C4A"/>
          <w:sz w:val="21"/>
        </w:rPr>
        <w:t>25.1</w:t>
        <w:tab/>
      </w:r>
      <w:r>
        <w:rPr>
          <w:rFonts w:ascii="Open Sans" w:hAnsi="Open Sans"/>
          <w:b w:val="0"/>
          <w:i w:val="0"/>
          <w:sz w:val="21"/>
        </w:rPr>
        <w:t>Notices must be in writing and sent to the addresses in Schedule A.</w:t>
      </w:r>
    </w:p>
    <w:p>
      <w:pPr>
        <w:spacing w:after="80"/>
        <w:ind w:left="624" w:hanging="624"/>
        <w:jc w:val="both"/>
      </w:pPr>
      <w:r>
        <w:rPr>
          <w:rFonts w:ascii="Open Sans" w:hAnsi="Open Sans"/>
          <w:b/>
          <w:color w:val="191C4A"/>
          <w:sz w:val="21"/>
        </w:rPr>
        <w:t>25.2</w:t>
        <w:tab/>
      </w:r>
      <w:r>
        <w:rPr>
          <w:rFonts w:ascii="Open Sans" w:hAnsi="Open Sans"/>
          <w:b w:val="0"/>
          <w:i w:val="0"/>
          <w:sz w:val="21"/>
        </w:rPr>
        <w:t>A notice delivered by hand is received on delivery. A notice sent by email is received on the business day after it is sent, unless a failure message comes back. A notice sent by registered post is received on the seventh business day after posting.</w:t>
      </w:r>
    </w:p>
    <w:p>
      <w:pPr>
        <w:spacing w:after="80"/>
        <w:ind w:left="624" w:hanging="624"/>
        <w:jc w:val="both"/>
      </w:pPr>
      <w:r>
        <w:rPr>
          <w:rFonts w:ascii="Open Sans" w:hAnsi="Open Sans"/>
          <w:b/>
          <w:color w:val="191C4A"/>
          <w:sz w:val="21"/>
        </w:rPr>
        <w:t>25.3</w:t>
        <w:tab/>
      </w:r>
      <w:r>
        <w:rPr>
          <w:rFonts w:ascii="Open Sans" w:hAnsi="Open Sans"/>
          <w:b w:val="0"/>
          <w:i w:val="0"/>
          <w:sz w:val="21"/>
        </w:rPr>
        <w:t>A party may change its notice details by written notice to the others.</w:t>
      </w:r>
    </w:p>
    <w:p>
      <w:pPr>
        <w:keepNext/>
        <w:spacing w:before="200" w:after="60"/>
      </w:pPr>
      <w:r>
        <w:rPr>
          <w:rFonts w:ascii="Montserrat" w:hAnsi="Montserrat"/>
          <w:b/>
          <w:color w:val="191C4A"/>
          <w:sz w:val="21"/>
        </w:rPr>
        <w:t>26. GENERAL</w:t>
      </w:r>
    </w:p>
    <w:p>
      <w:pPr>
        <w:spacing w:after="80"/>
        <w:ind w:left="624" w:hanging="624"/>
        <w:jc w:val="both"/>
      </w:pPr>
      <w:r>
        <w:rPr>
          <w:rFonts w:ascii="Open Sans" w:hAnsi="Open Sans"/>
          <w:b/>
          <w:color w:val="191C4A"/>
          <w:sz w:val="21"/>
        </w:rPr>
        <w:t>26.1</w:t>
        <w:tab/>
      </w:r>
      <w:r>
        <w:rPr>
          <w:rFonts w:ascii="Open Sans" w:hAnsi="Open Sans"/>
          <w:b w:val="0"/>
          <w:i w:val="0"/>
          <w:sz w:val="21"/>
        </w:rPr>
        <w:t>This agreement, with its schedules, is the whole agreement between the parties on its subject matter, and replaces everything said or written before it. No party has relied on anything not written in it.</w:t>
      </w:r>
    </w:p>
    <w:p>
      <w:pPr>
        <w:spacing w:after="80"/>
        <w:ind w:left="624" w:hanging="624"/>
        <w:jc w:val="both"/>
      </w:pPr>
      <w:r>
        <w:rPr>
          <w:rFonts w:ascii="Open Sans" w:hAnsi="Open Sans"/>
          <w:b/>
          <w:color w:val="191C4A"/>
          <w:sz w:val="21"/>
        </w:rPr>
        <w:t>26.2</w:t>
        <w:tab/>
      </w:r>
      <w:r>
        <w:rPr>
          <w:rFonts w:ascii="Open Sans" w:hAnsi="Open Sans"/>
          <w:b w:val="0"/>
          <w:i w:val="0"/>
          <w:sz w:val="21"/>
        </w:rPr>
        <w:t>This agreement may only be changed by a written document signed by all the parties. Nothing said, done or tolerated changes it, and a failure to enforce a right is not a waiver of it.</w:t>
      </w:r>
    </w:p>
    <w:p>
      <w:pPr>
        <w:spacing w:after="80"/>
        <w:ind w:left="624" w:hanging="624"/>
        <w:jc w:val="both"/>
      </w:pPr>
      <w:r>
        <w:rPr>
          <w:rFonts w:ascii="Open Sans" w:hAnsi="Open Sans"/>
          <w:b/>
          <w:color w:val="191C4A"/>
          <w:sz w:val="21"/>
        </w:rPr>
        <w:t>26.3</w:t>
        <w:tab/>
      </w:r>
      <w:r>
        <w:rPr>
          <w:rFonts w:ascii="Open Sans" w:hAnsi="Open Sans"/>
          <w:b w:val="0"/>
          <w:i w:val="0"/>
          <w:sz w:val="21"/>
        </w:rPr>
        <w:t>No party may cede or assign any right under this agreement except together with the shares to which it relates.</w:t>
      </w:r>
    </w:p>
    <w:p>
      <w:pPr>
        <w:spacing w:after="80"/>
        <w:ind w:left="624" w:hanging="624"/>
        <w:jc w:val="both"/>
      </w:pPr>
      <w:r>
        <w:rPr>
          <w:rFonts w:ascii="Open Sans" w:hAnsi="Open Sans"/>
          <w:b/>
          <w:color w:val="191C4A"/>
          <w:sz w:val="21"/>
        </w:rPr>
        <w:t>26.4</w:t>
        <w:tab/>
      </w:r>
      <w:r>
        <w:rPr>
          <w:rFonts w:ascii="Open Sans" w:hAnsi="Open Sans"/>
          <w:b w:val="0"/>
          <w:i w:val="0"/>
          <w:sz w:val="21"/>
        </w:rPr>
        <w:t xml:space="preserve">This agreement is governed by the law of the Republic of South Africa, and the parties consent to the jurisdiction of the High Court of South Africa, </w:t>
      </w:r>
      <w:r>
        <w:rPr>
          <w:rFonts w:ascii="Open Sans" w:hAnsi="Open Sans"/>
          <w:b w:val="0"/>
          <w:i w:val="0"/>
          <w:color w:val="21759B"/>
          <w:sz w:val="21"/>
        </w:rPr>
        <w:t>[Gauteng Division, Johannesburg]</w:t>
      </w:r>
      <w:r>
        <w:rPr>
          <w:rFonts w:ascii="Open Sans" w:hAnsi="Open Sans"/>
          <w:b w:val="0"/>
          <w:i w:val="0"/>
          <w:sz w:val="21"/>
        </w:rPr>
        <w:t>, for anything not referred to arbitration.</w:t>
      </w:r>
    </w:p>
    <w:p>
      <w:pPr>
        <w:spacing w:after="80"/>
        <w:ind w:left="624" w:hanging="624"/>
        <w:jc w:val="both"/>
      </w:pPr>
      <w:r>
        <w:rPr>
          <w:rFonts w:ascii="Open Sans" w:hAnsi="Open Sans"/>
          <w:b/>
          <w:color w:val="191C4A"/>
          <w:sz w:val="21"/>
        </w:rPr>
        <w:t>26.5</w:t>
        <w:tab/>
      </w:r>
      <w:r>
        <w:rPr>
          <w:rFonts w:ascii="Open Sans" w:hAnsi="Open Sans"/>
          <w:b w:val="0"/>
          <w:i w:val="0"/>
          <w:sz w:val="21"/>
        </w:rPr>
        <w:t>Each party pays their own costs of negotiating and signing this agreement.</w:t>
      </w:r>
    </w:p>
    <w:p>
      <w:pPr>
        <w:spacing w:after="80"/>
        <w:ind w:left="624" w:hanging="624"/>
        <w:jc w:val="both"/>
      </w:pPr>
      <w:r>
        <w:rPr>
          <w:rFonts w:ascii="Open Sans" w:hAnsi="Open Sans"/>
          <w:b/>
          <w:color w:val="191C4A"/>
          <w:sz w:val="21"/>
        </w:rPr>
        <w:t>26.6</w:t>
        <w:tab/>
      </w:r>
      <w:r>
        <w:rPr>
          <w:rFonts w:ascii="Open Sans" w:hAnsi="Open Sans"/>
          <w:b w:val="0"/>
          <w:i w:val="0"/>
          <w:sz w:val="21"/>
        </w:rPr>
        <w:t>This agreement may be signed in counterparts, which together form one agreement. An electronic signature is valid under the Electronic Communications and Transactions Act 25 of 2002, but a suretyship must be signed by hand.</w:t>
      </w:r>
    </w:p>
    <w:p>
      <w:r>
        <w:br w:type="page"/>
      </w:r>
    </w:p>
    <w:p>
      <w:pPr>
        <w:pStyle w:val="Heading1"/>
      </w:pPr>
      <w:r>
        <w:t>Schedule A: Shareholders, shares and contact details</w:t>
      </w:r>
    </w:p>
    <w:tbl>
      <w:tblPr>
        <w:tblW w:type="dxa" w:w="9025"/>
        <w:jc w:val="center"/>
        <w:tblLayout w:type="fixed"/>
        <w:tblLook w:firstColumn="1" w:firstRow="1" w:lastColumn="0" w:lastRow="0" w:noHBand="0" w:noVBand="1" w:val="04A0"/>
      </w:tblPr>
      <w:tblGrid>
        <w:gridCol w:w="2166"/>
        <w:gridCol w:w="1805"/>
        <w:gridCol w:w="902"/>
        <w:gridCol w:w="902"/>
        <w:gridCol w:w="324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FULL NAME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ID OR REG NUMBER</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SHARES</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NOTICE ADDRESS AND EMAIL</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[YYMMDD XXXX XX X]</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r>
              <w:rPr>
                <w:rFonts w:ascii="Open Sans" w:hAnsi="Open Sans"/>
                <w:b w:val="0"/>
                <w:i w:val="0"/>
                <w:sz w:val="19"/>
              </w:rPr>
              <w:t>%</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[Address]</w:t>
            </w:r>
            <w:r>
              <w:rPr>
                <w:rFonts w:ascii="Open Sans" w:hAnsi="Open Sans"/>
                <w:b w:val="0"/>
                <w:i w:val="0"/>
                <w:sz w:val="19"/>
              </w:rPr>
              <w:t xml:space="preserve">, </w:t>
            </w:r>
            <w:r>
              <w:rPr>
                <w:rFonts w:ascii="Open Sans" w:hAnsi="Open Sans"/>
                <w:b w:val="0"/>
                <w:i w:val="0"/>
                <w:color w:val="21759B"/>
                <w:sz w:val="19"/>
              </w:rPr>
              <w:t>[name@example.co.za]</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[YYMMDD XXXX XX X]</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r>
              <w:rPr>
                <w:rFonts w:ascii="Open Sans" w:hAnsi="Open Sans"/>
                <w:b w:val="0"/>
                <w:i w:val="0"/>
                <w:sz w:val="19"/>
              </w:rPr>
              <w:t>%</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[Address]</w:t>
            </w:r>
            <w:r>
              <w:rPr>
                <w:rFonts w:ascii="Open Sans" w:hAnsi="Open Sans"/>
                <w:b w:val="0"/>
                <w:i w:val="0"/>
                <w:sz w:val="19"/>
              </w:rPr>
              <w:t xml:space="preserve">, </w:t>
            </w:r>
            <w:r>
              <w:rPr>
                <w:rFonts w:ascii="Open Sans" w:hAnsi="Open Sans"/>
                <w:b w:val="0"/>
                <w:i w:val="0"/>
                <w:color w:val="21759B"/>
                <w:sz w:val="19"/>
              </w:rPr>
              <w:t>[name@example.co.za]</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[YYMMDD XXXX XX X]</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r>
              <w:rPr>
                <w:rFonts w:ascii="Open Sans" w:hAnsi="Open Sans"/>
                <w:b w:val="0"/>
                <w:i w:val="0"/>
                <w:sz w:val="19"/>
              </w:rPr>
              <w:t>%</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[Address]</w:t>
            </w:r>
            <w:r>
              <w:rPr>
                <w:rFonts w:ascii="Open Sans" w:hAnsi="Open Sans"/>
                <w:b w:val="0"/>
                <w:i w:val="0"/>
                <w:sz w:val="19"/>
              </w:rPr>
              <w:t xml:space="preserve">, </w:t>
            </w:r>
            <w:r>
              <w:rPr>
                <w:rFonts w:ascii="Open Sans" w:hAnsi="Open Sans"/>
                <w:b w:val="0"/>
                <w:i w:val="0"/>
                <w:color w:val="21759B"/>
                <w:sz w:val="19"/>
              </w:rPr>
              <w:t>[name@example.co.za]</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[100]</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100%</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Update this schedule every time the shareholding or anyone's contact details change, and keep it with the company's securities register. The register kept under section 50 of the Act is the legal record of who owns what; this schedule must agree with it.</w:t>
      </w:r>
    </w:p>
    <w:p>
      <w:pPr>
        <w:pStyle w:val="Heading1"/>
      </w:pPr>
      <w:r>
        <w:t>Schedule B: Reserved matters</w:t>
      </w:r>
    </w:p>
    <w:p>
      <w:pPr>
        <w:spacing w:after="120" w:before="0"/>
        <w:jc w:val="both"/>
      </w:pPr>
      <w:r>
        <w:rPr>
          <w:rFonts w:ascii="Open Sans" w:hAnsi="Open Sans"/>
          <w:b w:val="0"/>
          <w:i w:val="0"/>
          <w:sz w:val="21"/>
        </w:rPr>
        <w:t>Set the threshold for each item. Delete what does not apply and add what does.</w:t>
      </w:r>
    </w:p>
    <w:tbl>
      <w:tblPr>
        <w:tblW w:type="dxa" w:w="9025"/>
        <w:jc w:val="center"/>
        <w:tblLayout w:type="fixed"/>
        <w:tblLook w:firstColumn="1" w:firstRow="1" w:lastColumn="0" w:lastRow="0" w:noHBand="0" w:noVBand="1" w:val="04A0"/>
      </w:tblPr>
      <w:tblGrid>
        <w:gridCol w:w="5776"/>
        <w:gridCol w:w="3249"/>
      </w:tblGrid>
      <w:tr>
        <w:trPr>
          <w:tblHeader w:val="true"/>
        </w:trPr>
        <w:tc>
          <w:tcPr>
            <w:tcW w:type="dxa" w:w="577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RESERVED MATTER</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APPROVAL NEEDED</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Amend this agreement or the MOI</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All shareholders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Issue shares, options or convertible instruments</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[All shareholders]</w:t>
            </w:r>
            <w:r>
              <w:rPr>
                <w:rFonts w:ascii="Open Sans" w:hAnsi="Open Sans"/>
                <w:b w:val="0"/>
                <w:i w:val="0"/>
                <w:sz w:val="19"/>
              </w:rPr>
              <w:t xml:space="preserve"> or </w:t>
            </w:r>
            <w:r>
              <w:rPr>
                <w:rFonts w:ascii="Open Sans" w:hAnsi="Open Sans"/>
                <w:b w:val="0"/>
                <w:i w:val="0"/>
                <w:color w:val="21759B"/>
                <w:sz w:val="19"/>
              </w:rPr>
              <w:t>[75%]</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Change the nature or scope of the business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All shareholders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Sell, or agree to sell, the business or any material part of it</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All shareholders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Voluntary winding up, or a business rescue application</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All shareholders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Give any suretyship, guarantee or indemnity for another person's debt</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All shareholders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transaction with a shareholder, a director or a person connected to either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All shareholders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Borrow, or grant security over company assets, above R </w:t>
            </w:r>
            <w:r>
              <w:rPr>
                <w:rFonts w:ascii="Open Sans" w:hAnsi="Open Sans"/>
                <w:b w:val="0"/>
                <w:i w:val="0"/>
                <w:color w:val="21759B"/>
                <w:sz w:val="19"/>
              </w:rPr>
              <w:t>[250 000.00]</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Approve or change the annual budget</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Buy or sell an asset above R </w:t>
            </w:r>
            <w:r>
              <w:rPr>
                <w:rFonts w:ascii="Open Sans" w:hAnsi="Open Sans"/>
                <w:b w:val="0"/>
                <w:i w:val="0"/>
                <w:color w:val="21759B"/>
                <w:sz w:val="19"/>
              </w:rPr>
              <w:t>[100 000.00]</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Enter into any contract above R </w:t>
            </w:r>
            <w:r>
              <w:rPr>
                <w:rFonts w:ascii="Open Sans" w:hAnsi="Open Sans"/>
                <w:b w:val="0"/>
                <w:i w:val="0"/>
                <w:color w:val="21759B"/>
                <w:sz w:val="19"/>
              </w:rPr>
              <w:t>[250 000.00]</w:t>
            </w:r>
            <w:r>
              <w:rPr>
                <w:rFonts w:ascii="Open Sans" w:hAnsi="Open Sans"/>
                <w:b w:val="0"/>
                <w:i w:val="0"/>
                <w:sz w:val="19"/>
              </w:rPr>
              <w:t xml:space="preserve"> or longer than </w:t>
            </w:r>
            <w:r>
              <w:rPr>
                <w:rFonts w:ascii="Open Sans" w:hAnsi="Open Sans"/>
                <w:b w:val="0"/>
                <w:i w:val="0"/>
                <w:color w:val="21759B"/>
                <w:sz w:val="19"/>
              </w:rPr>
              <w:t>[24]</w:t>
            </w:r>
            <w:r>
              <w:rPr>
                <w:rFonts w:ascii="Open Sans" w:hAnsi="Open Sans"/>
                <w:b w:val="0"/>
                <w:i w:val="0"/>
                <w:sz w:val="19"/>
              </w:rPr>
              <w:t xml:space="preserve"> months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Appoint, remove or change the remuneration of a director or of any employee earning above R </w:t>
            </w:r>
            <w:r>
              <w:rPr>
                <w:rFonts w:ascii="Open Sans" w:hAnsi="Open Sans"/>
                <w:b w:val="0"/>
                <w:i w:val="0"/>
                <w:color w:val="21759B"/>
                <w:sz w:val="19"/>
              </w:rPr>
              <w:t>[30 000.00]</w:t>
            </w:r>
            <w:r>
              <w:rPr>
                <w:rFonts w:ascii="Open Sans" w:hAnsi="Open Sans"/>
                <w:b w:val="0"/>
                <w:i w:val="0"/>
                <w:sz w:val="19"/>
              </w:rPr>
              <w:t xml:space="preserve"> a month</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Declare a dividend outside the policy in clause 12</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Start or settle litigation above R </w:t>
            </w:r>
            <w:r>
              <w:rPr>
                <w:rFonts w:ascii="Open Sans" w:hAnsi="Open Sans"/>
                <w:b w:val="0"/>
                <w:i w:val="0"/>
                <w:color w:val="21759B"/>
                <w:sz w:val="19"/>
              </w:rPr>
              <w:t>[100 000.00]</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Change the auditor, the accounting officer or the financial year end</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Open or close a bank account, or change the signing mandate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Adopt or change an employee share scheme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[75%]</w:t>
            </w:r>
            <w:r>
              <w:rPr>
                <w:rFonts w:ascii="Open Sans" w:hAnsi="Open Sans"/>
                <w:b w:val="0"/>
                <w:i w:val="0"/>
                <w:sz w:val="19"/>
              </w:rPr>
              <w:t xml:space="preserve"> of shareholders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Change the registered address</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Ordinary resolution</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[Add any further matter that matters in your business]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[Specify]</w:t>
            </w:r>
          </w:p>
        </w:tc>
      </w:tr>
    </w:tbl>
    <w:p>
      <w:pPr>
        <w:pStyle w:val="Heading1"/>
      </w:pPr>
      <w:r>
        <w:t>Schedule C: Deed of adherence</w:t>
      </w:r>
    </w:p>
    <w:p>
      <w:pPr>
        <w:spacing w:after="120" w:before="0"/>
        <w:jc w:val="both"/>
      </w:pPr>
      <w:r>
        <w:rPr>
          <w:rFonts w:ascii="Open Sans" w:hAnsi="Open Sans"/>
          <w:b w:val="0"/>
          <w:i w:val="0"/>
          <w:sz w:val="21"/>
        </w:rPr>
        <w:t>Anyone who acquires shares in the company must sign this before the transfer or issue is registered.</w:t>
      </w:r>
    </w:p>
    <w:p>
      <w:pPr>
        <w:spacing w:after="120" w:before="0"/>
        <w:jc w:val="both"/>
      </w:pPr>
      <w:r>
        <w:rPr>
          <w:rFonts w:ascii="Open Sans" w:hAnsi="Open Sans"/>
          <w:b w:val="0"/>
          <w:i w:val="0"/>
          <w:sz w:val="21"/>
        </w:rPr>
        <w:t xml:space="preserve">I, the person described below (the adhering party), confirm that I have received and read the shareholders agreement dated </w:t>
      </w:r>
      <w:r>
        <w:rPr>
          <w:rFonts w:ascii="Open Sans" w:hAnsi="Open Sans"/>
          <w:b w:val="0"/>
          <w:i w:val="0"/>
          <w:color w:val="21759B"/>
          <w:sz w:val="21"/>
        </w:rPr>
        <w:t>[DD Month YYYY]</w:t>
      </w:r>
      <w:r>
        <w:rPr>
          <w:rFonts w:ascii="Open Sans" w:hAnsi="Open Sans"/>
          <w:b w:val="0"/>
          <w:i w:val="0"/>
          <w:sz w:val="21"/>
        </w:rPr>
        <w:t xml:space="preserve"> in respect of </w:t>
      </w:r>
      <w:r>
        <w:rPr>
          <w:rFonts w:ascii="Open Sans" w:hAnsi="Open Sans"/>
          <w:b w:val="0"/>
          <w:i w:val="0"/>
          <w:color w:val="21759B"/>
          <w:sz w:val="21"/>
        </w:rPr>
        <w:t>[FULL REGISTERED NAME]</w:t>
      </w:r>
      <w:r>
        <w:rPr>
          <w:rFonts w:ascii="Open Sans" w:hAnsi="Open Sans"/>
          <w:b w:val="0"/>
          <w:i w:val="0"/>
          <w:sz w:val="21"/>
        </w:rPr>
        <w:t xml:space="preserve"> (Proprietary) Limited, registration number </w:t>
      </w:r>
      <w:r>
        <w:rPr>
          <w:rFonts w:ascii="Open Sans" w:hAnsi="Open Sans"/>
          <w:b w:val="0"/>
          <w:i w:val="0"/>
          <w:color w:val="21759B"/>
          <w:sz w:val="21"/>
        </w:rPr>
        <w:t>[2026/XXXXXX/07]</w:t>
      </w:r>
      <w:r>
        <w:rPr>
          <w:rFonts w:ascii="Open Sans" w:hAnsi="Open Sans"/>
          <w:b w:val="0"/>
          <w:i w:val="0"/>
          <w:sz w:val="21"/>
        </w:rPr>
        <w:t>, and I agree with each existing party to that agreement that:</w:t>
      </w:r>
    </w:p>
    <w:p>
      <w:pPr>
        <w:pStyle w:val="ListNumber"/>
        <w:spacing w:after="60"/>
        <w:ind w:left="340"/>
      </w:pPr>
      <w:r>
        <w:rPr>
          <w:rFonts w:ascii="Open Sans" w:hAnsi="Open Sans"/>
          <w:b w:val="0"/>
          <w:i w:val="0"/>
          <w:sz w:val="21"/>
        </w:rPr>
        <w:t xml:space="preserve">I am bound by that agreement in all respects as if I had been named in it as a party from the outset, in respect of the </w:t>
      </w:r>
      <w:r>
        <w:rPr>
          <w:rFonts w:ascii="Open Sans" w:hAnsi="Open Sans"/>
          <w:b w:val="0"/>
          <w:i w:val="0"/>
          <w:color w:val="21759B"/>
          <w:sz w:val="21"/>
        </w:rPr>
        <w:t>[number]</w:t>
      </w:r>
      <w:r>
        <w:rPr>
          <w:rFonts w:ascii="Open Sans" w:hAnsi="Open Sans"/>
          <w:b w:val="0"/>
          <w:i w:val="0"/>
          <w:sz w:val="21"/>
        </w:rPr>
        <w:t xml:space="preserve"> ordinary shares of no par value I am acquiring;</w:t>
      </w:r>
    </w:p>
    <w:p>
      <w:pPr>
        <w:pStyle w:val="ListNumber"/>
        <w:spacing w:after="60"/>
        <w:ind w:left="340"/>
      </w:pPr>
      <w:r>
        <w:rPr>
          <w:rFonts w:ascii="Open Sans" w:hAnsi="Open Sans"/>
          <w:b w:val="0"/>
          <w:i w:val="0"/>
          <w:sz w:val="21"/>
        </w:rPr>
        <w:t>I give the warranties in clause 22.1 of that agreement as at the date of this deed;</w:t>
      </w:r>
    </w:p>
    <w:p>
      <w:pPr>
        <w:pStyle w:val="ListNumber"/>
        <w:spacing w:after="60"/>
        <w:ind w:left="340"/>
      </w:pPr>
      <w:r>
        <w:rPr>
          <w:rFonts w:ascii="Open Sans" w:hAnsi="Open Sans"/>
          <w:b w:val="0"/>
          <w:i w:val="0"/>
          <w:sz w:val="21"/>
        </w:rPr>
        <w:t xml:space="preserve">my notice address and email address for the purposes of that agreement are </w:t>
      </w:r>
      <w:r>
        <w:rPr>
          <w:rFonts w:ascii="Open Sans" w:hAnsi="Open Sans"/>
          <w:b w:val="0"/>
          <w:i w:val="0"/>
          <w:color w:val="21759B"/>
          <w:sz w:val="21"/>
        </w:rPr>
        <w:t>[address]</w:t>
      </w:r>
      <w:r>
        <w:rPr>
          <w:rFonts w:ascii="Open Sans" w:hAnsi="Open Sans"/>
          <w:b w:val="0"/>
          <w:i w:val="0"/>
          <w:sz w:val="21"/>
        </w:rPr>
        <w:t xml:space="preserve"> and </w:t>
      </w:r>
      <w:r>
        <w:rPr>
          <w:rFonts w:ascii="Open Sans" w:hAnsi="Open Sans"/>
          <w:b w:val="0"/>
          <w:i w:val="0"/>
          <w:color w:val="21759B"/>
          <w:sz w:val="21"/>
        </w:rPr>
        <w:t>[name@example.co.za]</w:t>
      </w:r>
      <w:r>
        <w:rPr>
          <w:rFonts w:ascii="Open Sans" w:hAnsi="Open Sans"/>
          <w:b w:val="0"/>
          <w:i w:val="0"/>
          <w:sz w:val="21"/>
        </w:rPr>
        <w:t>; and</w:t>
      </w:r>
    </w:p>
    <w:p>
      <w:pPr>
        <w:pStyle w:val="ListNumber"/>
        <w:spacing w:after="60"/>
        <w:ind w:left="340"/>
      </w:pPr>
      <w:r>
        <w:rPr>
          <w:rFonts w:ascii="Open Sans" w:hAnsi="Open Sans"/>
          <w:b w:val="0"/>
          <w:i w:val="0"/>
          <w:sz w:val="21"/>
        </w:rPr>
        <w:t>this deed is governed by the law of the Republic of South Africa.</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ADHERING PARTY</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r>
        <w:br w:type="page"/>
      </w:r>
    </w:p>
    <w:p>
      <w:pPr>
        <w:pStyle w:val="Heading1"/>
      </w:pPr>
      <w:r>
        <w:t>Schedule D: What to do once this is signed</w:t>
      </w:r>
    </w:p>
    <w:tbl>
      <w:tblPr>
        <w:tblW w:type="dxa" w:w="9025"/>
        <w:jc w:val="center"/>
        <w:tblLayout w:type="fixed"/>
        <w:tblLook w:firstColumn="1" w:firstRow="1" w:lastColumn="0" w:lastRow="0" w:noHBand="0" w:noVBand="1" w:val="04A0"/>
      </w:tblPr>
      <w:tblGrid>
        <w:gridCol w:w="541"/>
        <w:gridCol w:w="5054"/>
        <w:gridCol w:w="3429"/>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Give every shareholder a signed copy and keep the original with the company records</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So nobody can later claim they never saw it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Check this agreement against the MOI clause by clause and fix any conflict</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conflicting clause is void under section 15(7)</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Update the securities register kept under section 50 of the Act</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is the legal record of ownership</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File the beneficial ownership declaration with CIPC and keep it current</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Compulsory, and the annual return cannot be filed without it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Take out buy and sell cover on each working shareholder's life, in an amount roughly equal to their share of the value in clause 18</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funds the purchase in clause 18 when it is needed</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6</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Put every working shareholder on a written employment or service contract</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Clause 16 links the shares to the role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Diarise the annual return date, which is 30 business days after the anniversary of incorporation</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Two years of missed returns means deregistration</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8</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Review this agreement whenever a shareholder joins, leaves or is diluted</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 out of date agreement is worse than none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pStyle w:val="Heading1"/>
      </w:pPr>
      <w:r>
        <w:t>Signing</w:t>
      </w:r>
    </w:p>
    <w:p>
      <w:pPr>
        <w:spacing w:after="120" w:before="0"/>
        <w:jc w:val="both"/>
      </w:pPr>
      <w:r>
        <w:rPr>
          <w:rFonts w:ascii="Open Sans" w:hAnsi="Open Sans"/>
          <w:b w:val="0"/>
          <w:i w:val="0"/>
          <w:sz w:val="21"/>
        </w:rPr>
        <w:t>The parties confirm that they have read and understood this agreement, including the compulsory transfer events in clause 16 and the valuation formula in clause 18, and sign it freely.</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SHAREHOLDER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SHAREHOLDER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SHAREHOLDER 3 (IF APPLICABLE)</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FOR AND ON BEHALF OF THE COMPANY, DULY AUTHORISED</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Sign in ink, initial every page including the schedules, and keep a signed original with the company's records. If a shareholder is married in community of property, the spouse's written consent may be needed for some of the obligations here, so check that before signing.</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