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keepNext/>
      </w:pPr>
      <w:r>
        <w:rPr>
          <w:rFonts w:ascii="Montserrat" w:hAnsi="Montserrat"/>
          <w:b/>
          <w:color w:val="191C4A"/>
          <w:sz w:val="40"/>
        </w:rPr>
        <w:t>MEETING MINUTES</w:t>
      </w:r>
    </w:p>
    <w:p>
      <w:pPr>
        <w:spacing w:before="0" w:after="160"/>
        <w:keepNext/>
      </w:pPr>
      <w:r>
        <w:rPr>
          <w:rFonts w:ascii="Open Sans" w:hAnsi="Open Sans"/>
          <w:color w:val="6B6870"/>
          <w:sz w:val="20"/>
        </w:rPr>
        <w:t>Template A5 | Four formats, a record that stands up when it matters, and an action register with a name and a date on every line</w:t>
      </w:r>
    </w:p>
    <w:p>
      <w:pPr>
        <w:spacing w:before="0" w:after="200"/>
        <w:pBdr>
          <w:bottom w:val="single" w:sz="12" w:space="1" w:color="D7B428"/>
        </w:pBdr>
      </w:pPr>
    </w:p>
    <w:p>
      <w:pPr>
        <w:spacing w:after="120" w:before="0"/>
      </w:pPr>
      <w:r>
        <w:rPr>
          <w:rFonts w:ascii="Open Sans" w:hAnsi="Open Sans"/>
          <w:b w:val="0"/>
          <w:i w:val="0"/>
          <w:sz w:val="21"/>
        </w:rPr>
        <w:t>Most minute templates are an empty table with the words "discussion" and "action" at the top. That is why most minutes are useless a month later. Minutes exist for one reason: so that everybody agrees, later, on what was decided, who has to do something about it, and by when. Everything else in the room can be forgotten.</w:t>
      </w:r>
    </w:p>
    <w:p>
      <w:pPr>
        <w:spacing w:after="120" w:before="0"/>
      </w:pPr>
      <w:r>
        <w:rPr>
          <w:rFonts w:ascii="Open Sans" w:hAnsi="Open Sans"/>
          <w:b w:val="0"/>
          <w:i w:val="0"/>
          <w:sz w:val="21"/>
        </w:rPr>
        <w:t>This template gives you four formats, because the requirements are genuinely different. Use the one that fits the meeting. Delete the rest before you send the document out.</w:t>
      </w:r>
    </w:p>
    <w:tbl>
      <w:tblPr>
        <w:tblW w:type="dxa" w:w="9025"/>
        <w:jc w:val="center"/>
        <w:tblLayout w:type="fixed"/>
        <w:tblLook w:firstColumn="1" w:firstRow="1" w:lastColumn="0" w:lastRow="0" w:noHBand="0" w:noVBand="1" w:val="04A0"/>
      </w:tblPr>
      <w:tblGrid>
        <w:gridCol w:w="2166"/>
        <w:gridCol w:w="3429"/>
        <w:gridCol w:w="342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FORMAT</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 IT WHEN</w:t>
            </w:r>
          </w:p>
        </w:tc>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HAS TO CAPTURE</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1. General business or team meeting</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Any working meeting: staff, operations, a site meeting, a monthly management catch up, a committee.</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Who was there, what was decided, who is doing what by when, and when the next meeting is.</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2. Directors' or board meeting</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directors of a company meet as directors, whether there are two of you or seven.</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Notice, quorum, declarations of personal financial interest, numbered resolutions, and how each one was carried.</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3. Shareholders' or members' meeting</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owners meet as owners, to vote on something that belongs to them and not to the board.</w:t>
            </w:r>
          </w:p>
        </w:tc>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Notice, quorum measured in voting rights, proxies, and the votes counted for and against each resolution.</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4. Written resolution, taken without a meeting</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decision has to be taken, everyone already agrees, and getting people in a room would only delay it. Includes round robins.</w:t>
            </w:r>
          </w:p>
        </w:tc>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resolution written out in full, the signature of every person required to sign it, and the date of the last signature.</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Formats 2, 3 and 4 assume a registered company, a (Pty) Ltd or a close corporation. If you trade as a sole proprietor or a partnership there is no company law obligation to keep minutes, but keep them anyway. A partner who remembers the profit split differently to you is a far bigger problem than twenty minutes of typing.</w:t>
      </w:r>
    </w:p>
    <w:p>
      <w:pPr>
        <w:pStyle w:val="Heading1"/>
      </w:pPr>
      <w:r>
        <w:t>What minutes are for</w:t>
      </w:r>
    </w:p>
    <w:p>
      <w:pPr>
        <w:spacing w:after="120" w:before="0"/>
      </w:pPr>
      <w:r>
        <w:rPr>
          <w:rFonts w:ascii="Open Sans" w:hAnsi="Open Sans"/>
          <w:b w:val="0"/>
          <w:i w:val="0"/>
          <w:sz w:val="21"/>
        </w:rPr>
        <w:t>Minutes do four jobs. Once you can see the four jobs, it becomes obvious what belongs in a minute and what does not.</w:t>
      </w:r>
    </w:p>
    <w:p>
      <w:pPr>
        <w:pStyle w:val="ListBullet"/>
        <w:spacing w:after="60"/>
        <w:ind w:left="340"/>
      </w:pPr>
      <w:r>
        <w:rPr>
          <w:rFonts w:ascii="Open Sans" w:hAnsi="Open Sans"/>
          <w:b w:val="0"/>
          <w:i w:val="0"/>
          <w:sz w:val="21"/>
        </w:rPr>
        <w:t>Memory. Six weeks later nobody remembers whether the price increase was agreed at 8 percent or 10 percent. The minute settles it in ten seconds.</w:t>
      </w:r>
    </w:p>
    <w:p>
      <w:pPr>
        <w:pStyle w:val="ListBullet"/>
        <w:spacing w:after="60"/>
        <w:ind w:left="340"/>
      </w:pPr>
      <w:r>
        <w:rPr>
          <w:rFonts w:ascii="Open Sans" w:hAnsi="Open Sans"/>
          <w:b w:val="0"/>
          <w:i w:val="0"/>
          <w:sz w:val="21"/>
        </w:rPr>
        <w:t>Accountability. An action written next to a person's name, with a date, gets done far more often than an action agreed out loud.</w:t>
      </w:r>
    </w:p>
    <w:p>
      <w:pPr>
        <w:pStyle w:val="ListBullet"/>
        <w:spacing w:after="60"/>
        <w:ind w:left="340"/>
      </w:pPr>
      <w:r>
        <w:rPr>
          <w:rFonts w:ascii="Open Sans" w:hAnsi="Open Sans"/>
          <w:b w:val="0"/>
          <w:i w:val="0"/>
          <w:sz w:val="21"/>
        </w:rPr>
        <w:t>Evidence. Minutes are what you produce to a funder, a bank, an auditor, a buyer doing due diligence on your business, SARS, or a court. A decision with no written record is a decision you may not be able to prove you took.</w:t>
      </w:r>
    </w:p>
    <w:p>
      <w:pPr>
        <w:pStyle w:val="ListBullet"/>
        <w:spacing w:after="60"/>
        <w:ind w:left="340"/>
      </w:pPr>
      <w:r>
        <w:rPr>
          <w:rFonts w:ascii="Open Sans" w:hAnsi="Open Sans"/>
          <w:b w:val="0"/>
          <w:i w:val="0"/>
          <w:sz w:val="21"/>
        </w:rPr>
        <w:t>A statutory record. For a company, minutes and resolutions of directors' and shareholders' meetings are records the Companies Act requires the company to keep. See the retention table further down.</w:t>
      </w:r>
    </w:p>
    <w:tbl>
      <w:tblPr>
        <w:tblW w:type="dxa" w:w="9026"/>
        <w:jc w:val="center"/>
        <w:tblLayout w:type="fixed"/>
        <w:tblLook w:firstColumn="1" w:firstRow="1" w:lastColumn="0" w:lastRow="0" w:noHBand="0" w:noVBand="1" w:val="04A0"/>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MINUTES ARE</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MINUTES ARE NOT</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record of decisions, and of the facts a decision rested on.</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transcript. Nobody needs to know who said what, in what order.</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Short. One page for most meetings, two for a long one.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place to settle a score, or to record that somebody was unreasonable.</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Written in the past tense and in plain language.</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place for opinions, including the minute taker's.</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Neutral. A stranger should not be able to tell whose side the writer was on.</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diary of everything that happened, including the parts that went nowhere.</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Approved by the meeting that follows, and then signed.</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draft that lives forever in somebody's inbox.</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Filed in one place where they can be found in a minute.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WhatsApp thread, or a notebook that lives on the front seat of a bakkie.</w:t>
            </w:r>
          </w:p>
        </w:tc>
      </w:tr>
    </w:tbl>
    <w:p>
      <w:pPr>
        <w:pStyle w:val="Heading2"/>
      </w:pPr>
      <w:r>
        <w:t>Record the decision, not the conversation</w:t>
      </w:r>
    </w:p>
    <w:p>
      <w:pPr>
        <w:spacing w:after="120" w:before="0"/>
      </w:pPr>
      <w:r>
        <w:rPr>
          <w:rFonts w:ascii="Open Sans" w:hAnsi="Open Sans"/>
          <w:b w:val="0"/>
          <w:i w:val="0"/>
          <w:sz w:val="21"/>
        </w:rPr>
        <w:t>This is the single skill that separates a useful minute from a useless one. In the room, listen for the decision and write that. If there was no decision, write that there was no decision and what happens next. Compare these three.</w:t>
      </w:r>
    </w:p>
    <w:tbl>
      <w:tblPr>
        <w:tblW w:type="dxa" w:w="9025"/>
        <w:jc w:val="center"/>
        <w:tblLayout w:type="fixed"/>
        <w:tblLook w:firstColumn="1" w:firstRow="1" w:lastColumn="0" w:lastRow="0" w:noHBand="0" w:noVBand="1" w:val="04A0"/>
      </w:tblPr>
      <w:tblGrid>
        <w:gridCol w:w="4151"/>
        <w:gridCol w:w="4874"/>
      </w:tblGrid>
      <w:tr>
        <w:trPr>
          <w:tblHeader w:val="true"/>
        </w:trPr>
        <w:tc>
          <w:tcPr>
            <w:tcW w:type="dxa" w:w="415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HAPPENED IN THE ROOM</w:t>
            </w:r>
          </w:p>
        </w:tc>
        <w:tc>
          <w:tcPr>
            <w:tcW w:type="dxa" w:w="487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GOES IN THE MINUTES</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Thabo said the Menlyn job is late again. Lerato said the supplier is the problem. Thabo said we have used that supplier for six years. Lerato said that is exactly the problem. There was a long discussion.</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Menlyn job is 11 days behind because pipe deliveries are late. Decision: Lerato gets written quotes from two alternative suppliers and brings them to the meeting on 24 August 2026. The current supplier stays in place until then.</w:t>
            </w:r>
          </w:p>
        </w:tc>
      </w:tr>
      <w:tr>
        <w:trPr>
          <w:cantSplit/>
        </w:trPr>
        <w:tc>
          <w:tcPr>
            <w:tcW w:type="dxa" w:w="415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Everyone agreed we should probably do something about the bakkie at some point soon.</w:t>
            </w:r>
          </w:p>
        </w:tc>
        <w:tc>
          <w:tcPr>
            <w:tcW w:type="dxa" w:w="487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bakkie is due for a service at 180 000 km. Decision: Thabo books the service for the week of 17 August 2026 and pays for it out of the maintenance budget, up to R 6 500.</w:t>
            </w:r>
          </w:p>
        </w:tc>
      </w:tr>
      <w:tr>
        <w:trPr>
          <w:cantSplit/>
        </w:trPr>
        <w:tc>
          <w:tcPr>
            <w:tcW w:type="dxa" w:w="415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There was a discussion about people arriving late, and it got a bit heated.</w:t>
            </w:r>
          </w:p>
        </w:tc>
        <w:tc>
          <w:tcPr>
            <w:tcW w:type="dxa" w:w="487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Three staff arrived after 07:30 on more than five days in July. Decision: Lerato issues a written reminder of the start time to all staff by 15 August 2026. The matter comes back to the September meeting.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 discussion truly matters, for example because a director wanted an objection recorded, then record it in one sentence and say who asked for it to be recorded. That is a deliberate act, not a habit.</w:t>
      </w:r>
    </w:p>
    <w:p>
      <w:pPr>
        <w:pStyle w:val="Heading2"/>
      </w:pPr>
      <w:r>
        <w:t>Who writes them, and how soon</w:t>
      </w:r>
    </w:p>
    <w:p>
      <w:pPr>
        <w:pStyle w:val="ListBullet"/>
        <w:spacing w:after="60"/>
        <w:ind w:left="340"/>
      </w:pPr>
      <w:r>
        <w:rPr>
          <w:rFonts w:ascii="Open Sans" w:hAnsi="Open Sans"/>
          <w:b w:val="0"/>
          <w:i w:val="0"/>
          <w:sz w:val="21"/>
        </w:rPr>
        <w:t>One person is the minute taker, named at the start of the meeting. Not "whoever gets around to it".</w:t>
      </w:r>
    </w:p>
    <w:p>
      <w:pPr>
        <w:pStyle w:val="ListBullet"/>
        <w:spacing w:after="60"/>
        <w:ind w:left="340"/>
      </w:pPr>
      <w:r>
        <w:rPr>
          <w:rFonts w:ascii="Open Sans" w:hAnsi="Open Sans"/>
          <w:b w:val="0"/>
          <w:i w:val="0"/>
          <w:sz w:val="21"/>
        </w:rPr>
        <w:t>The chairperson runs the meeting. Where you have enough people, the chairperson should not also be the minute taker, because you cannot run a discussion and capture it at the same time. In a two person business the same person often does both, which is fine, as long as somebody writes it down.</w:t>
      </w:r>
    </w:p>
    <w:p>
      <w:pPr>
        <w:pStyle w:val="ListBullet"/>
        <w:spacing w:after="60"/>
        <w:ind w:left="340"/>
      </w:pPr>
      <w:r>
        <w:rPr>
          <w:rFonts w:ascii="Open Sans" w:hAnsi="Open Sans"/>
          <w:b w:val="0"/>
          <w:i w:val="0"/>
          <w:sz w:val="21"/>
        </w:rPr>
        <w:t>Write the minutes up within two working days, while you can still read your own notes and remember what "sort it out with the landlord" meant.</w:t>
      </w:r>
    </w:p>
    <w:p>
      <w:pPr>
        <w:pStyle w:val="ListBullet"/>
        <w:spacing w:after="60"/>
        <w:ind w:left="340"/>
      </w:pPr>
      <w:r>
        <w:rPr>
          <w:rFonts w:ascii="Open Sans" w:hAnsi="Open Sans"/>
          <w:b w:val="0"/>
          <w:i w:val="0"/>
          <w:sz w:val="21"/>
        </w:rPr>
        <w:t>Send the draft to everyone who was there, and to anyone who has an action, within five working days.</w:t>
      </w:r>
    </w:p>
    <w:p>
      <w:pPr>
        <w:pStyle w:val="ListBullet"/>
        <w:spacing w:after="60"/>
        <w:ind w:left="340"/>
      </w:pPr>
      <w:r>
        <w:rPr>
          <w:rFonts w:ascii="Open Sans" w:hAnsi="Open Sans"/>
          <w:b w:val="0"/>
          <w:i w:val="0"/>
          <w:sz w:val="21"/>
        </w:rPr>
        <w:t>Give people a short window, say five working days, to point out factual errors. Corrections go to the next meeting, they are not made silently.</w:t>
      </w:r>
    </w:p>
    <w:p>
      <w:pPr>
        <w:pStyle w:val="Heading2"/>
      </w:pPr>
      <w:r>
        <w:t>How minutes get approved</w:t>
      </w:r>
    </w:p>
    <w:p>
      <w:pPr>
        <w:spacing w:after="120" w:before="0"/>
      </w:pPr>
      <w:r>
        <w:rPr>
          <w:rFonts w:ascii="Open Sans" w:hAnsi="Open Sans"/>
          <w:b w:val="0"/>
          <w:i w:val="0"/>
          <w:sz w:val="21"/>
        </w:rPr>
        <w:t>A draft is not a record. It becomes the record when the next meeting approves it. Make this the first item on every agenda and it takes two minutes.</w:t>
      </w:r>
    </w:p>
    <w:p>
      <w:pPr>
        <w:spacing w:after="60"/>
        <w:ind w:left="720" w:hanging="493"/>
      </w:pPr>
      <w:r>
        <w:rPr>
          <w:rFonts w:ascii="Open Sans" w:hAnsi="Open Sans"/>
          <w:b/>
          <w:color w:val="191C4A"/>
          <w:sz w:val="21"/>
        </w:rPr>
        <w:t>1.</w:t>
        <w:tab/>
      </w:r>
      <w:r>
        <w:rPr>
          <w:rFonts w:ascii="Open Sans" w:hAnsi="Open Sans"/>
          <w:b w:val="0"/>
          <w:i w:val="0"/>
          <w:sz w:val="21"/>
        </w:rPr>
        <w:t>The chairperson asks whether everyone has read the previous minutes.</w:t>
      </w:r>
    </w:p>
    <w:p>
      <w:pPr>
        <w:spacing w:after="60"/>
        <w:ind w:left="720" w:hanging="493"/>
      </w:pPr>
      <w:r>
        <w:rPr>
          <w:rFonts w:ascii="Open Sans" w:hAnsi="Open Sans"/>
          <w:b/>
          <w:color w:val="191C4A"/>
          <w:sz w:val="21"/>
        </w:rPr>
        <w:t>2.</w:t>
        <w:tab/>
      </w:r>
      <w:r>
        <w:rPr>
          <w:rFonts w:ascii="Open Sans" w:hAnsi="Open Sans"/>
          <w:b w:val="0"/>
          <w:i w:val="0"/>
          <w:sz w:val="21"/>
        </w:rPr>
        <w:t>The chairperson asks whether they are a correct record.</w:t>
      </w:r>
    </w:p>
    <w:p>
      <w:pPr>
        <w:spacing w:after="60"/>
        <w:ind w:left="720" w:hanging="493"/>
      </w:pPr>
      <w:r>
        <w:rPr>
          <w:rFonts w:ascii="Open Sans" w:hAnsi="Open Sans"/>
          <w:b/>
          <w:color w:val="191C4A"/>
          <w:sz w:val="21"/>
        </w:rPr>
        <w:t>3.</w:t>
        <w:tab/>
      </w:r>
      <w:r>
        <w:rPr>
          <w:rFonts w:ascii="Open Sans" w:hAnsi="Open Sans"/>
          <w:b w:val="0"/>
          <w:i w:val="0"/>
          <w:sz w:val="21"/>
        </w:rPr>
        <w:t>Corrections are proposed, agreed and written into the minutes of this meeting, for example: "Item 4 of the minutes of 20 July 2026 is corrected to read R 6 500 and not R 5 600." Do not quietly edit the old document and re-send it.</w:t>
      </w:r>
    </w:p>
    <w:p>
      <w:pPr>
        <w:spacing w:after="60"/>
        <w:ind w:left="720" w:hanging="493"/>
      </w:pPr>
      <w:r>
        <w:rPr>
          <w:rFonts w:ascii="Open Sans" w:hAnsi="Open Sans"/>
          <w:b/>
          <w:color w:val="191C4A"/>
          <w:sz w:val="21"/>
        </w:rPr>
        <w:t>4.</w:t>
        <w:tab/>
      </w:r>
      <w:r>
        <w:rPr>
          <w:rFonts w:ascii="Open Sans" w:hAnsi="Open Sans"/>
          <w:b w:val="0"/>
          <w:i w:val="0"/>
          <w:sz w:val="21"/>
        </w:rPr>
        <w:t>The meeting approves the minutes as read, or as corrected.</w:t>
      </w:r>
    </w:p>
    <w:p>
      <w:pPr>
        <w:spacing w:after="60"/>
        <w:ind w:left="720" w:hanging="493"/>
      </w:pPr>
      <w:r>
        <w:rPr>
          <w:rFonts w:ascii="Open Sans" w:hAnsi="Open Sans"/>
          <w:b/>
          <w:color w:val="191C4A"/>
          <w:sz w:val="21"/>
        </w:rPr>
        <w:t>5.</w:t>
        <w:tab/>
      </w:r>
      <w:r>
        <w:rPr>
          <w:rFonts w:ascii="Open Sans" w:hAnsi="Open Sans"/>
          <w:b w:val="0"/>
          <w:i w:val="0"/>
          <w:sz w:val="21"/>
        </w:rPr>
        <w:t>The chairperson signs and dates the approved copy. That signed copy is the one you file and keep.</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signed, approved minute is worth far more than an unsigned draft if it is ever produced as evidence. Approving the previous minutes is the item people skip most often, and it is the one that costs the most when it is skipped.</w:t>
      </w:r>
    </w:p>
    <w:p>
      <w:pPr>
        <w:pStyle w:val="Heading1"/>
      </w:pPr>
      <w:r>
        <w:t>How long you must keep them</w:t>
      </w:r>
    </w:p>
    <w:p>
      <w:pPr>
        <w:spacing w:after="120" w:before="0"/>
      </w:pPr>
      <w:r>
        <w:rPr>
          <w:rFonts w:ascii="Open Sans" w:hAnsi="Open Sans"/>
          <w:b w:val="0"/>
          <w:i w:val="0"/>
          <w:sz w:val="21"/>
        </w:rPr>
        <w:t>These periods come from the statutes named in the last column. Where two laws cover the same document, keep it for the longer period.</w:t>
      </w:r>
    </w:p>
    <w:tbl>
      <w:tblPr>
        <w:tblW w:type="dxa" w:w="9025"/>
        <w:jc w:val="center"/>
        <w:tblLayout w:type="fixed"/>
        <w:tblLook w:firstColumn="1" w:firstRow="1" w:lastColumn="0" w:lastRow="0" w:noHBand="0" w:noVBand="1" w:val="04A0"/>
      </w:tblPr>
      <w:tblGrid>
        <w:gridCol w:w="3429"/>
        <w:gridCol w:w="2346"/>
        <w:gridCol w:w="3249"/>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RECORD</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KEEP IT FOR</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THE PERIOD COMES FROM</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Minutes and resolutions of directors' meetings, and of any committee of the board, including the audit committee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71 of 2008 s24, read with Companies Regulation 25</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Notices and minutes of shareholders' meetings, including resolutions and any document made available to shareholders for the meeting</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s24, read with Companies Regulation 25</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Reports presented at an annual general meeting</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s24, read with Companies Regulation 25</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Written communications to holders of securities generally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s24, read with Companies Regulation 25</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Accounting records and annual financial statements, with the documents supporting them</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ss 24, 28, 29 and 30</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Memorandum of Incorporation and every amendment; Notice of Incorporation (CoR 14.1); securities register; register of directors; register of disclosure of beneficial interests; register of the company secretary and auditors</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For as long as the company exists. A past director's details are kept for 7 years after that person stops being a director</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Companies Act s24, read with Companies Regulation 25</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Anything a tax return relies on, which can include a minute that supports how an expense or a distribution was treated</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 years from the date the return was submitted, and longer while an audit, investigation, objection or appeal is running</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Tax Administration Act 28 of 2011, ss 29 to 32</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Employee records of name, occupation, time worked and pay</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 years from the date of the last entry in the record</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Basic Conditions of Employment Act 75 of 1997, s31(2)</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Written particulars of employment</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 years after the employment ends</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Basic Conditions of Employment Act, s29(4)</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practical working rule for a small business: keep company minutes for 7 years, tax records for 5 years from the date each return went in, and employee files for 5 years after the person leaves. The employee rule is longer than the 3 years the BCEA sets, because payroll records are also tax records at 5 years and because a dispute can surface long after somebody has gone.</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POPIA pulls the other way and you have to hold both ideas at once. Section 14 of the Protection of Personal Information Act says you may not keep personal information for longer than you need it, unless the law requires you to keep it. The retention periods above are exactly that gateway. When the period ends, section 14(4) and (5) require you to destroy or delete the record in a way that prevents it being put back together. Deleting a file into a recycle bin, or moving a box to a storeroom, is not destruction.</w:t>
      </w:r>
    </w:p>
    <w:p>
      <w:pPr>
        <w:pStyle w:val="Heading2"/>
      </w:pPr>
      <w:r>
        <w:t>Where they are kept</w:t>
      </w:r>
    </w:p>
    <w:p>
      <w:pPr>
        <w:pStyle w:val="ListBullet"/>
        <w:spacing w:after="60"/>
        <w:ind w:left="340"/>
      </w:pPr>
      <w:r>
        <w:rPr>
          <w:rFonts w:ascii="Open Sans" w:hAnsi="Open Sans"/>
          <w:b w:val="0"/>
          <w:i w:val="0"/>
          <w:sz w:val="21"/>
        </w:rPr>
        <w:t>A company keeps its records at its registered office, or at another place in South Africa, in which case the company must tell CIPC where, on form CoR 22.</w:t>
      </w:r>
    </w:p>
    <w:p>
      <w:pPr>
        <w:pStyle w:val="ListBullet"/>
        <w:spacing w:after="60"/>
        <w:ind w:left="340"/>
      </w:pPr>
      <w:r>
        <w:rPr>
          <w:rFonts w:ascii="Open Sans" w:hAnsi="Open Sans"/>
          <w:b w:val="0"/>
          <w:i w:val="0"/>
          <w:sz w:val="21"/>
        </w:rPr>
        <w:t>Electronic records are allowed. They must be accessible and convertible into written form within a reasonable time.</w:t>
      </w:r>
    </w:p>
    <w:p>
      <w:pPr>
        <w:pStyle w:val="ListBullet"/>
        <w:spacing w:after="60"/>
        <w:ind w:left="340"/>
      </w:pPr>
      <w:r>
        <w:rPr>
          <w:rFonts w:ascii="Open Sans" w:hAnsi="Open Sans"/>
          <w:b w:val="0"/>
          <w:i w:val="0"/>
          <w:sz w:val="21"/>
        </w:rPr>
        <w:t>Practically: one folder, one naming convention, one place. "2026-08-11 Board minutes signed.pdf" beats "minutes final FINAL v3.docx" every time.</w:t>
      </w:r>
    </w:p>
    <w:p>
      <w:pPr>
        <w:pStyle w:val="ListBullet"/>
        <w:spacing w:after="60"/>
        <w:ind w:left="340"/>
      </w:pPr>
      <w:r>
        <w:rPr>
          <w:rFonts w:ascii="Open Sans" w:hAnsi="Open Sans"/>
          <w:b w:val="0"/>
          <w:i w:val="0"/>
          <w:sz w:val="21"/>
        </w:rPr>
        <w:t>Keep a second copy somewhere the first copy cannot burn, flood or be stolen with the laptop.</w:t>
      </w:r>
    </w:p>
    <w:p>
      <w:pPr>
        <w:pStyle w:val="ListBullet"/>
        <w:spacing w:after="60"/>
        <w:ind w:left="340"/>
      </w:pPr>
      <w:r>
        <w:rPr>
          <w:rFonts w:ascii="Open Sans" w:hAnsi="Open Sans"/>
          <w:b w:val="0"/>
          <w:i w:val="0"/>
          <w:sz w:val="21"/>
        </w:rPr>
        <w:t>Not keeping the records the Companies Act requires is an offence, and falsifying accounting records is a separate and more serious one.</w:t>
      </w:r>
    </w:p>
    <w:p>
      <w:pPr>
        <w:pStyle w:val="Heading1"/>
      </w:pPr>
      <w:r>
        <w:t>The ten mistakes that make minutes worthless</w:t>
      </w:r>
    </w:p>
    <w:tbl>
      <w:tblPr>
        <w:tblW w:type="dxa" w:w="9025"/>
        <w:jc w:val="center"/>
        <w:tblLayout w:type="fixed"/>
        <w:tblLook w:firstColumn="1" w:firstRow="1" w:lastColumn="0" w:lastRow="0" w:noHBand="0" w:noVBand="1" w:val="04A0"/>
      </w:tblPr>
      <w:tblGrid>
        <w:gridCol w:w="2437"/>
        <w:gridCol w:w="3520"/>
        <w:gridCol w:w="3068"/>
      </w:tblGrid>
      <w:tr>
        <w:trPr>
          <w:tblHeader w:val="true"/>
        </w:trPr>
        <w:tc>
          <w:tcPr>
            <w:tcW w:type="dxa" w:w="243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MISTAKE</w:t>
            </w:r>
          </w:p>
        </w:tc>
        <w:tc>
          <w:tcPr>
            <w:tcW w:type="dxa" w:w="352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COSTS YOU</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 THIS INSTEAD</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Writing down the conversation instead of the decision</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Three pages nobody reads, and the decision buried in the middle of them</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One line per decision, starting with the word "Decision"</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 action with no name against it</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Nobody does it, because everybody assumed somebody else would</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One name. Not "the team", not "management", not two names</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An action with no date</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stays open forever and gets carried to every future meeting</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real date, in the format DD Month YYYY. "ASAP" is not a date</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Never approving the previous minutes</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record is never final, so it proves nothing when you need it to</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Item 1 on every agenda: approve and sign the previous minutes</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Writing them up three weeks later</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Half the detail is gone and the actions are already overdue</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Draft within two working days, circulate within five</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Recording opinions, tone or who lost their temper</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minute becomes evidence against you rather than for you</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Facts and decisions only, in neutral language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 record of who attended and who sent apologies</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You cannot show the meeting was properly constituted or that a quorum was present</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attendance table, every time, including apologies</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 recording that a director declared a personal financial interest</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company loses its own proof that the conflict was handled properly</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standing declarations item on every board agenda, even when the answer is "none"</w:t>
            </w:r>
          </w:p>
        </w:tc>
      </w:tr>
      <w:tr>
        <w:trPr>
          <w:cantSplit/>
        </w:trPr>
        <w:tc>
          <w:tcPr>
            <w:tcW w:type="dxa" w:w="243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Unnumbered resolutions</w:t>
            </w:r>
          </w:p>
        </w:tc>
        <w:tc>
          <w:tcPr>
            <w:tcW w:type="dxa" w:w="352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Nobody can point a bank, a funder or an auditor at the exact decision</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Number every resolution, for example 2026/04, and keep the numbers running</w:t>
            </w:r>
          </w:p>
        </w:tc>
      </w:tr>
      <w:tr>
        <w:trPr>
          <w:cantSplit/>
        </w:trPr>
        <w:tc>
          <w:tcPr>
            <w:tcW w:type="dxa" w:w="243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Keeping them in a chat group or a personal notebook</w:t>
            </w:r>
          </w:p>
        </w:tc>
        <w:tc>
          <w:tcPr>
            <w:tcW w:type="dxa" w:w="352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They disappear when the phone does, and they cannot be produced on demand</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One folder, signed copies, backed up, kept for the periods in the table above</w:t>
            </w:r>
          </w:p>
        </w:tc>
      </w:tr>
    </w:tbl>
    <w:p>
      <w:r>
        <w:br w:type="page"/>
      </w:r>
    </w:p>
    <w:p>
      <w:pPr>
        <w:pStyle w:val="Heading1"/>
      </w:pPr>
      <w:r>
        <w:t>Format 1. General business or team meeting</w:t>
      </w:r>
    </w:p>
    <w:p>
      <w:pPr>
        <w:spacing w:after="120" w:before="0"/>
      </w:pPr>
      <w:r>
        <w:rPr>
          <w:rFonts w:ascii="Open Sans" w:hAnsi="Open Sans"/>
          <w:b w:val="0"/>
          <w:i w:val="0"/>
          <w:sz w:val="21"/>
        </w:rPr>
        <w:t>Use this for any working meeting. Fill in the top block before the meeting starts, not afterwards.</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Organisation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[YOUR COMPANY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meeting</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[Team meeting, operations meeting, site meeting, committee meeting]</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Time started / time ended</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to </w:t>
            </w:r>
            <w:r>
              <w:rPr>
                <w:rFonts w:ascii="Open Sans" w:hAnsi="Open Sans"/>
                <w:b w:val="0"/>
                <w:i w:val="0"/>
                <w:color w:val="21759B"/>
                <w:sz w:val="21"/>
              </w:rPr>
              <w:t>[HH:MM]</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Venue or platform</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 or the video or call platform used]</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 taker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number or reference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TM 2026/08]</w:t>
            </w:r>
          </w:p>
        </w:tc>
      </w:tr>
    </w:tbl>
    <w:p>
      <w:pPr>
        <w:pStyle w:val="Heading2"/>
      </w:pPr>
      <w:r>
        <w:t>1. Attendance</w:t>
      </w:r>
    </w:p>
    <w:tbl>
      <w:tblPr>
        <w:tblW w:type="dxa" w:w="9025"/>
        <w:jc w:val="center"/>
        <w:tblLayout w:type="fixed"/>
        <w:tblLook w:firstColumn="1" w:firstRow="1" w:lastColumn="0" w:lastRow="0" w:noHBand="0" w:noVBand="1" w:val="04A0"/>
      </w:tblPr>
      <w:tblGrid>
        <w:gridCol w:w="2346"/>
        <w:gridCol w:w="1805"/>
        <w:gridCol w:w="1263"/>
        <w:gridCol w:w="1263"/>
        <w:gridCol w:w="2346"/>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ROLE</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PRESENT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APOLOGY</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[Arrived 08:20 / left 09:40]</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[Apology accepted]</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[Absent, no apology]</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[Role]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Write the note column properly. Somebody who arrived after item 3 was not part of the decision on item 2, and one day that will matter.</w:t>
      </w:r>
    </w:p>
    <w:p>
      <w:pPr>
        <w:pStyle w:val="Heading2"/>
      </w:pPr>
      <w:r>
        <w:t>2. Minutes of the previous meeting</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of the meeting held 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Corrections</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[None, or set the correction out in full: "Item 4 is corrected to read R 6 500 and not R 5 600."]</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as a correct record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Yes as corrected]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Proposed by / seconded by</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r>
              <w:rPr>
                <w:rFonts w:ascii="Open Sans" w:hAnsi="Open Sans"/>
                <w:b w:val="0"/>
                <w:i w:val="0"/>
                <w:sz w:val="21"/>
              </w:rPr>
              <w:t xml:space="preserve"> / </w:t>
            </w:r>
            <w:r>
              <w:rPr>
                <w:rFonts w:ascii="Open Sans" w:hAnsi="Open Sans"/>
                <w:b w:val="0"/>
                <w:i w:val="0"/>
                <w:color w:val="21759B"/>
                <w:sz w:val="21"/>
              </w:rPr>
              <w:t>[Full name]</w:t>
            </w:r>
          </w:p>
        </w:tc>
      </w:tr>
    </w:tbl>
    <w:p>
      <w:pPr>
        <w:pStyle w:val="Heading2"/>
      </w:pPr>
      <w:r>
        <w:t>3. Matters arising from the previous meeting</w:t>
      </w:r>
    </w:p>
    <w:p>
      <w:pPr>
        <w:spacing w:after="120" w:before="0"/>
      </w:pPr>
      <w:r>
        <w:rPr>
          <w:rFonts w:ascii="Open Sans" w:hAnsi="Open Sans"/>
          <w:b w:val="0"/>
          <w:i w:val="0"/>
          <w:sz w:val="21"/>
        </w:rPr>
        <w:t>Only items that are still open. Anything finished is closed on the action register and does not need discussing again.</w:t>
      </w:r>
    </w:p>
    <w:tbl>
      <w:tblPr>
        <w:tblW w:type="dxa" w:w="9025"/>
        <w:jc w:val="center"/>
        <w:tblLayout w:type="fixed"/>
        <w:tblLook w:firstColumn="1" w:firstRow="1" w:lastColumn="0" w:lastRow="0" w:noHBand="0" w:noVBand="1" w:val="04A0"/>
      </w:tblPr>
      <w:tblGrid>
        <w:gridCol w:w="722"/>
        <w:gridCol w:w="3068"/>
        <w:gridCol w:w="1263"/>
        <w:gridCol w:w="1444"/>
        <w:gridCol w:w="2527"/>
      </w:tblGrid>
      <w:tr>
        <w:trPr>
          <w:tblHeader w:val="true"/>
        </w:trPr>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REF</w:t>
            </w:r>
          </w:p>
        </w:tc>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OPEN ITEM</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ORIGINAL DUE DATE</w:t>
            </w:r>
          </w:p>
        </w:tc>
        <w:tc>
          <w:tcPr>
            <w:tcW w:type="dxa" w:w="252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POSITION NOW</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[3.1]</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action, as it was worded last time]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[Done / In progress, new date DD Month YYYY / Blocked because ...]</w:t>
            </w:r>
          </w:p>
        </w:tc>
      </w:tr>
      <w:tr>
        <w:trPr>
          <w:cantSplit/>
        </w:trPr>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[3.2]</w:t>
            </w:r>
          </w:p>
        </w:tc>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[Item]</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252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[3.3]</w:t>
            </w:r>
          </w:p>
        </w:tc>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[Item]</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252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pStyle w:val="Heading2"/>
      </w:pPr>
      <w:r>
        <w:t>4. Agenda items and decisions</w:t>
      </w:r>
    </w:p>
    <w:p>
      <w:pPr>
        <w:spacing w:after="120" w:before="0"/>
      </w:pPr>
      <w:r>
        <w:rPr>
          <w:rFonts w:ascii="Open Sans" w:hAnsi="Open Sans"/>
          <w:b w:val="0"/>
          <w:i w:val="0"/>
          <w:sz w:val="21"/>
        </w:rPr>
        <w:t>One block per agenda item. Copy the block as many times as you need. Keep the background to two or three lines and put the effort into the decision.</w:t>
      </w: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 4</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[SHORT TITLE OF THE ITEM]</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Background, in brief</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[Two or three lines of fact. What is the situation, what is the number, why is it on the agenda.]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Decision</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the decision in one sentence, in the past tense. "The meeting agreed to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Action arising</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will be done]</w:t>
            </w:r>
            <w:r>
              <w:rPr>
                <w:rFonts w:ascii="Open Sans" w:hAnsi="Open Sans"/>
                <w:b w:val="0"/>
                <w:i w:val="0"/>
                <w:sz w:val="19"/>
              </w:rPr>
              <w:t xml:space="preserve">, by </w:t>
            </w:r>
            <w:r>
              <w:rPr>
                <w:rFonts w:ascii="Open Sans" w:hAnsi="Open Sans"/>
                <w:b w:val="0"/>
                <w:i w:val="0"/>
                <w:color w:val="21759B"/>
                <w:sz w:val="19"/>
              </w:rPr>
              <w:t>[Full name]</w:t>
            </w:r>
            <w:r>
              <w:rPr>
                <w:rFonts w:ascii="Open Sans" w:hAnsi="Open Sans"/>
                <w:b w:val="0"/>
                <w:i w:val="0"/>
                <w:sz w:val="19"/>
              </w:rPr>
              <w:t xml:space="preserve">, by </w:t>
            </w:r>
            <w:r>
              <w:rPr>
                <w:rFonts w:ascii="Open Sans" w:hAnsi="Open Sans"/>
                <w:b w:val="0"/>
                <w:i w:val="0"/>
                <w:color w:val="21759B"/>
                <w:sz w:val="19"/>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Nothing decided, because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[Only fill this in if no decision was taken. Say why, and say what has to happen before it can be decided, and when it comes back.]</w:t>
            </w:r>
          </w:p>
        </w:tc>
      </w:tr>
    </w:tbl>
    <w:p>
      <w:pPr>
        <w:spacing w:after="80"/>
      </w:pP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 5</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[SHORT TITLE OF THE ITEM]</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Background, in brief</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[Two or three lines of fact. What is the situation, what is the number, why is it on the agenda.]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Decision</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the decision in one sentence, in the past tense. "The meeting agreed to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Action arising</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will be done]</w:t>
            </w:r>
            <w:r>
              <w:rPr>
                <w:rFonts w:ascii="Open Sans" w:hAnsi="Open Sans"/>
                <w:b w:val="0"/>
                <w:i w:val="0"/>
                <w:sz w:val="19"/>
              </w:rPr>
              <w:t xml:space="preserve">, by </w:t>
            </w:r>
            <w:r>
              <w:rPr>
                <w:rFonts w:ascii="Open Sans" w:hAnsi="Open Sans"/>
                <w:b w:val="0"/>
                <w:i w:val="0"/>
                <w:color w:val="21759B"/>
                <w:sz w:val="19"/>
              </w:rPr>
              <w:t>[Full name]</w:t>
            </w:r>
            <w:r>
              <w:rPr>
                <w:rFonts w:ascii="Open Sans" w:hAnsi="Open Sans"/>
                <w:b w:val="0"/>
                <w:i w:val="0"/>
                <w:sz w:val="19"/>
              </w:rPr>
              <w:t xml:space="preserve">, by </w:t>
            </w:r>
            <w:r>
              <w:rPr>
                <w:rFonts w:ascii="Open Sans" w:hAnsi="Open Sans"/>
                <w:b w:val="0"/>
                <w:i w:val="0"/>
                <w:color w:val="21759B"/>
                <w:sz w:val="19"/>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Nothing decided, because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[Only fill this in if no decision was taken. Say why, and say what has to happen before it can be decided, and when it comes back.]</w:t>
            </w:r>
          </w:p>
        </w:tc>
      </w:tr>
    </w:tbl>
    <w:p>
      <w:pPr>
        <w:spacing w:after="80"/>
      </w:pPr>
    </w:p>
    <w:tbl>
      <w:tblPr>
        <w:tblW w:type="dxa" w:w="9025"/>
        <w:jc w:val="center"/>
        <w:tblLayout w:type="fixed"/>
        <w:tblLook w:firstColumn="1" w:firstRow="1" w:lastColumn="0" w:lastRow="0" w:noHBand="0" w:noVBand="1" w:val="04A0"/>
      </w:tblPr>
      <w:tblGrid>
        <w:gridCol w:w="2166"/>
        <w:gridCol w:w="6859"/>
      </w:tblGrid>
      <w:tr>
        <w:trPr>
          <w:tblHeader w:val="true"/>
        </w:trPr>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 6</w:t>
            </w:r>
          </w:p>
        </w:tc>
        <w:tc>
          <w:tcPr>
            <w:tcW w:type="dxa" w:w="686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[SHORT TITLE OF THE ITEM]</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Background, in brief</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[Two or three lines of fact. What is the situation, what is the number, why is it on the agenda.]</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Decision</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[Write the decision in one sentence, in the past tense. "The meeting agreed to ..."]</w:t>
            </w:r>
          </w:p>
        </w:tc>
      </w:tr>
      <w:tr>
        <w:trPr>
          <w:cantSplit/>
        </w:trPr>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Action arising</w:t>
            </w:r>
          </w:p>
        </w:tc>
        <w:tc>
          <w:tcPr>
            <w:tcW w:type="dxa" w:w="686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will be done]</w:t>
            </w:r>
            <w:r>
              <w:rPr>
                <w:rFonts w:ascii="Open Sans" w:hAnsi="Open Sans"/>
                <w:b w:val="0"/>
                <w:i w:val="0"/>
                <w:sz w:val="19"/>
              </w:rPr>
              <w:t xml:space="preserve">, by </w:t>
            </w:r>
            <w:r>
              <w:rPr>
                <w:rFonts w:ascii="Open Sans" w:hAnsi="Open Sans"/>
                <w:b w:val="0"/>
                <w:i w:val="0"/>
                <w:color w:val="21759B"/>
                <w:sz w:val="19"/>
              </w:rPr>
              <w:t>[Full name]</w:t>
            </w:r>
            <w:r>
              <w:rPr>
                <w:rFonts w:ascii="Open Sans" w:hAnsi="Open Sans"/>
                <w:b w:val="0"/>
                <w:i w:val="0"/>
                <w:sz w:val="19"/>
              </w:rPr>
              <w:t xml:space="preserve">, by </w:t>
            </w:r>
            <w:r>
              <w:rPr>
                <w:rFonts w:ascii="Open Sans" w:hAnsi="Open Sans"/>
                <w:b w:val="0"/>
                <w:i w:val="0"/>
                <w:color w:val="21759B"/>
                <w:sz w:val="19"/>
              </w:rPr>
              <w:t>[DD Month YYYY]</w:t>
            </w:r>
          </w:p>
        </w:tc>
      </w:tr>
      <w:tr>
        <w:trPr>
          <w:cantSplit/>
        </w:trPr>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Nothing decided, because</w:t>
            </w:r>
          </w:p>
        </w:tc>
        <w:tc>
          <w:tcPr>
            <w:tcW w:type="dxa" w:w="686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[Only fill this in if no decision was taken. Say why, and say what has to happen before it can be decided, and when it comes back.]</w:t>
            </w:r>
          </w:p>
        </w:tc>
      </w:tr>
    </w:tbl>
    <w:p>
      <w:pPr>
        <w:spacing w:after="80"/>
      </w:pPr>
    </w:p>
    <w:p>
      <w:pPr>
        <w:pStyle w:val="Heading2"/>
      </w:pPr>
      <w:r>
        <w:t>7. Any other business</w:t>
      </w:r>
    </w:p>
    <w:tbl>
      <w:tblPr>
        <w:tblW w:type="dxa" w:w="9025"/>
        <w:jc w:val="center"/>
        <w:tblLayout w:type="fixed"/>
        <w:tblLook w:firstColumn="1" w:firstRow="1" w:lastColumn="0" w:lastRow="0" w:noHBand="0" w:noVBand="1" w:val="04A0"/>
      </w:tblPr>
      <w:tblGrid>
        <w:gridCol w:w="1805"/>
        <w:gridCol w:w="3971"/>
        <w:gridCol w:w="3249"/>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RAISED BY</w:t>
            </w:r>
          </w:p>
        </w:tc>
        <w:tc>
          <w:tcPr>
            <w:tcW w:type="dxa" w:w="397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OUTCOME</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397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[What was raised]</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[Decided now / Added to the next agenda / Referred to one person]</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397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[Item]</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Any other business is where good meetings go to die. Anything that needs a real decision goes on the next agenda with the numbers attached, not into a rushed discussion at 17:25.</w:t>
      </w:r>
    </w:p>
    <w:p>
      <w:pPr>
        <w:pStyle w:val="Heading2"/>
      </w:pPr>
      <w:r>
        <w:t>8. Next meeting and close</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and time of the next meeting</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Venue or platform</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[Where]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Items already carried to that agenda</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[List them here so nobody has to remember]</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Meeting closed at</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p>
        </w:tc>
      </w:tr>
    </w:tbl>
    <w:p>
      <w:pPr>
        <w:pStyle w:val="Heading2"/>
      </w:pPr>
      <w:r>
        <w:t>Approval</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taken by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Draft circulated on</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at the meeting held 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Chairperson's signature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signed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2"/>
      </w:pPr>
      <w:r>
        <w:t>Worked example, format 1</w:t>
      </w:r>
    </w:p>
    <w:p>
      <w:pPr>
        <w:spacing w:after="120" w:before="0"/>
      </w:pPr>
      <w:r>
        <w:rPr>
          <w:rFonts w:ascii="Open Sans" w:hAnsi="Open Sans"/>
          <w:b w:val="0"/>
          <w:i w:val="0"/>
          <w:sz w:val="21"/>
        </w:rPr>
        <w:t>Bokamoso Plumbing (Pty) Ltd is a five person plumbing business in Pretoria. This is a real length for a team meeting minute. Note how little of it is discussion.</w:t>
      </w:r>
    </w:p>
    <w:tbl>
      <w:tblPr>
        <w:tblW w:type="dxa" w:w="9026"/>
        <w:jc w:val="center"/>
        <w:tblLayout w:type="fixed"/>
        <w:tblLook w:firstColumn="1" w:firstRow="1" w:lastColumn="0" w:lastRow="0" w:noHBand="0" w:noVBand="1" w:val="04A0"/>
      </w:tblPr>
      <w:tblGrid>
        <w:gridCol w:w="2707"/>
        <w:gridCol w:w="6318"/>
      </w:tblGrid>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Organisation</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Bokamoso Plumbing (Pty) Ltd, Reg No 2023/456789/07</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meeting</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Monthly operations meeting</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10 August 2026</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Time</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07:30 to 08:25</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Venue</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Workshop, Silverton, Pretoria</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w:t>
            </w:r>
          </w:p>
        </w:tc>
        <w:tc>
          <w:tcPr>
            <w:tcW w:type="dxa" w:w="631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Lerato Mokoena</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 taker</w:t>
            </w:r>
          </w:p>
        </w:tc>
        <w:tc>
          <w:tcPr>
            <w:tcW w:type="dxa" w:w="631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Thabo Nkosi</w:t>
            </w:r>
          </w:p>
        </w:tc>
      </w:tr>
    </w:tbl>
    <w:tbl>
      <w:tblPr>
        <w:tblW w:type="dxa" w:w="9025"/>
        <w:jc w:val="center"/>
        <w:tblLayout w:type="fixed"/>
        <w:tblLook w:firstColumn="1" w:firstRow="1" w:lastColumn="0" w:lastRow="0" w:noHBand="0" w:noVBand="1" w:val="04A0"/>
      </w:tblPr>
      <w:tblGrid>
        <w:gridCol w:w="631"/>
        <w:gridCol w:w="5144"/>
        <w:gridCol w:w="1805"/>
        <w:gridCol w:w="1444"/>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514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 AND DECISION</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BY WHEN</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w:t>
            </w:r>
          </w:p>
        </w:tc>
        <w:tc>
          <w:tcPr>
            <w:tcW w:type="dxa" w:w="514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Minutes of 13 July 2026 approved as a correct record, with one correction: item 4 reads R 6 500, not R 5 600.</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Chair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Done</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w:t>
            </w:r>
          </w:p>
        </w:tc>
        <w:tc>
          <w:tcPr>
            <w:tcW w:type="dxa" w:w="514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Menlyn job is 11 days behind because pipe deliveries are late. Decision: get written quotes from two alternative suppliers and bring them to the next meeting. The current supplier stays in place until then.</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Lerato Mokoena</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24 August 2026</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w:t>
            </w:r>
          </w:p>
        </w:tc>
        <w:tc>
          <w:tcPr>
            <w:tcW w:type="dxa" w:w="514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Bakkie is at 180 000 km and due for a service. Decision: book the service in the week of 17 August, up to R 6 500 from the maintenance budget.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Thabo Nkosi</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21 August 2026</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4</w:t>
            </w:r>
          </w:p>
        </w:tc>
        <w:tc>
          <w:tcPr>
            <w:tcW w:type="dxa" w:w="514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Three staff arrived after 07:30 on more than five days in July. Decision: issue a written reminder of the start time to all staff. The matter returns to the September meeting.</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Lerato Mokoena</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15 August 2026</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5</w:t>
            </w:r>
          </w:p>
        </w:tc>
        <w:tc>
          <w:tcPr>
            <w:tcW w:type="dxa" w:w="514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Two invoices totalling R 84 200 are more than 60 days overdue. Decision: phone both customers this week, and hand the older one to the attorney if there is no payment arrangement by month end.</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Thabo Nkosi</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31 August 2026</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6</w:t>
            </w:r>
          </w:p>
        </w:tc>
        <w:tc>
          <w:tcPr>
            <w:tcW w:type="dxa" w:w="514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other business. Next meeting 14 September 2026 at 07:30 at the workshop. Closed at 08:25.</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Chair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14 September 2026</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Six lines, fifty five minutes of meeting, five named owners and five dates. That is what a month of running a business looks like on paper.</w:t>
      </w:r>
    </w:p>
    <w:p>
      <w:r>
        <w:br w:type="page"/>
      </w:r>
    </w:p>
    <w:p>
      <w:pPr>
        <w:pStyle w:val="Heading1"/>
      </w:pPr>
      <w:r>
        <w:t>Format 2. Directors' or board meeting</w:t>
      </w:r>
    </w:p>
    <w:p>
      <w:pPr>
        <w:spacing w:after="120" w:before="0"/>
      </w:pPr>
      <w:r>
        <w:rPr>
          <w:rFonts w:ascii="Open Sans" w:hAnsi="Open Sans"/>
          <w:b w:val="0"/>
          <w:i w:val="0"/>
          <w:sz w:val="21"/>
        </w:rPr>
        <w:t>When the directors of a company meet as directors, the minute has to carry a few things a team meeting minute does not. This format adds them. Use it even if you and one other person are the whole board, because the smaller the company, the more likely it is that the board and the shareholders are the same people and that nobody wrote anything down.</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Your Memorandum of Incorporation sets the notice period, the quorum, whether the chairperson has a casting vote, and whether the board may act by written resolution. Read it before the meeting, and set the fields below to match it. Template D7 in this library is a customised MOI and shows where each of these sits.</w:t>
      </w:r>
    </w:p>
    <w:p>
      <w:pPr>
        <w:pStyle w:val="Heading2"/>
      </w:pPr>
      <w:r>
        <w:t>Meeting details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meeting</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Meeting of the board of directors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Time started / ended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to </w:t>
            </w:r>
            <w:r>
              <w:rPr>
                <w:rFonts w:ascii="Open Sans" w:hAnsi="Open Sans"/>
                <w:b w:val="0"/>
                <w:i w:val="0"/>
                <w:color w:val="21759B"/>
                <w:sz w:val="21"/>
              </w:rPr>
              <w:t>[HH:MM]</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or the electronic platform used</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 or platform]</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 taker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Meeting reference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[e.g. BM 2026/03, the third board meeting of 2026]</w:t>
            </w:r>
          </w:p>
        </w:tc>
      </w:tr>
    </w:tbl>
    <w:p>
      <w:pPr>
        <w:pStyle w:val="Heading2"/>
      </w:pPr>
      <w:r>
        <w:t>1. Notice and constitution of the meeting</w:t>
      </w:r>
    </w:p>
    <w:tbl>
      <w:tblPr>
        <w:tblW w:type="dxa" w:w="9025"/>
        <w:jc w:val="center"/>
        <w:tblLayout w:type="fixed"/>
        <w:tblLook w:firstColumn="1" w:firstRow="1" w:lastColumn="0" w:lastRow="0" w:noHBand="0" w:noVBand="1" w:val="04A0"/>
      </w:tblPr>
      <w:tblGrid>
        <w:gridCol w:w="2346"/>
        <w:gridCol w:w="6679"/>
      </w:tblGrid>
      <w:tr>
        <w:trPr>
          <w:tblHeader w:val="true"/>
        </w:trPr>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667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RECORD IT LIKE THIS</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Notice</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Notice of the meeting was given to every director on </w:t>
            </w:r>
            <w:r>
              <w:rPr>
                <w:rFonts w:ascii="Open Sans" w:hAnsi="Open Sans"/>
                <w:b w:val="0"/>
                <w:i w:val="0"/>
                <w:color w:val="21759B"/>
                <w:sz w:val="19"/>
              </w:rPr>
              <w:t>[DD Month YYYY]</w:t>
            </w:r>
            <w:r>
              <w:rPr>
                <w:rFonts w:ascii="Open Sans" w:hAnsi="Open Sans"/>
                <w:b w:val="0"/>
                <w:i w:val="0"/>
                <w:sz w:val="19"/>
              </w:rPr>
              <w:t xml:space="preserve">, which is </w:t>
            </w:r>
            <w:r>
              <w:rPr>
                <w:rFonts w:ascii="Open Sans" w:hAnsi="Open Sans"/>
                <w:b w:val="0"/>
                <w:i w:val="0"/>
                <w:color w:val="21759B"/>
                <w:sz w:val="19"/>
              </w:rPr>
              <w:t>[X]</w:t>
            </w:r>
            <w:r>
              <w:rPr>
                <w:rFonts w:ascii="Open Sans" w:hAnsi="Open Sans"/>
                <w:b w:val="0"/>
                <w:i w:val="0"/>
                <w:sz w:val="19"/>
              </w:rPr>
              <w:t xml:space="preserve"> business days before the meeting, as required by clause </w:t>
            </w:r>
            <w:r>
              <w:rPr>
                <w:rFonts w:ascii="Open Sans" w:hAnsi="Open Sans"/>
                <w:b w:val="0"/>
                <w:i w:val="0"/>
                <w:color w:val="21759B"/>
                <w:sz w:val="19"/>
              </w:rPr>
              <w:t>[X]</w:t>
            </w:r>
            <w:r>
              <w:rPr>
                <w:rFonts w:ascii="Open Sans" w:hAnsi="Open Sans"/>
                <w:b w:val="0"/>
                <w:i w:val="0"/>
                <w:sz w:val="19"/>
              </w:rPr>
              <w:t xml:space="preserve"> of the MOI. </w:t>
            </w:r>
            <w:r>
              <w:rPr>
                <w:rFonts w:ascii="Open Sans" w:hAnsi="Open Sans"/>
                <w:b w:val="0"/>
                <w:i w:val="0"/>
                <w:color w:val="21759B"/>
                <w:sz w:val="19"/>
              </w:rPr>
              <w:t>[Or: all directors waived notice in writing.]</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Quorum</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w:t>
            </w:r>
            <w:r>
              <w:rPr>
                <w:rFonts w:ascii="Open Sans" w:hAnsi="Open Sans"/>
                <w:b w:val="0"/>
                <w:i w:val="0"/>
                <w:sz w:val="19"/>
              </w:rPr>
              <w:t xml:space="preserve"> of the </w:t>
            </w:r>
            <w:r>
              <w:rPr>
                <w:rFonts w:ascii="Open Sans" w:hAnsi="Open Sans"/>
                <w:b w:val="0"/>
                <w:i w:val="0"/>
                <w:color w:val="21759B"/>
                <w:sz w:val="19"/>
              </w:rPr>
              <w:t>[X]</w:t>
            </w:r>
            <w:r>
              <w:rPr>
                <w:rFonts w:ascii="Open Sans" w:hAnsi="Open Sans"/>
                <w:b w:val="0"/>
                <w:i w:val="0"/>
                <w:sz w:val="19"/>
              </w:rPr>
              <w:t xml:space="preserve"> directors in office were present, which is a quorum in terms of clause </w:t>
            </w:r>
            <w:r>
              <w:rPr>
                <w:rFonts w:ascii="Open Sans" w:hAnsi="Open Sans"/>
                <w:b w:val="0"/>
                <w:i w:val="0"/>
                <w:color w:val="21759B"/>
                <w:sz w:val="19"/>
              </w:rPr>
              <w:t>[X]</w:t>
            </w:r>
            <w:r>
              <w:rPr>
                <w:rFonts w:ascii="Open Sans" w:hAnsi="Open Sans"/>
                <w:b w:val="0"/>
                <w:i w:val="0"/>
                <w:sz w:val="19"/>
              </w:rPr>
              <w:t xml:space="preserve"> of the MOI. The chairperson confirmed that the meeting was properly constituted.</w:t>
            </w:r>
          </w:p>
        </w:tc>
      </w:tr>
      <w:tr>
        <w:trPr>
          <w:cantSplit/>
        </w:trPr>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Participation by electronic means</w:t>
            </w:r>
          </w:p>
        </w:tc>
        <w:tc>
          <w:tcPr>
            <w:tcW w:type="dxa" w:w="667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r>
              <w:rPr>
                <w:rFonts w:ascii="Open Sans" w:hAnsi="Open Sans"/>
                <w:b w:val="0"/>
                <w:i w:val="0"/>
                <w:sz w:val="19"/>
              </w:rPr>
              <w:t xml:space="preserve"> took part by </w:t>
            </w:r>
            <w:r>
              <w:rPr>
                <w:rFonts w:ascii="Open Sans" w:hAnsi="Open Sans"/>
                <w:b w:val="0"/>
                <w:i w:val="0"/>
                <w:color w:val="21759B"/>
                <w:sz w:val="19"/>
              </w:rPr>
              <w:t>[video call / telephone]</w:t>
            </w:r>
            <w:r>
              <w:rPr>
                <w:rFonts w:ascii="Open Sans" w:hAnsi="Open Sans"/>
                <w:b w:val="0"/>
                <w:i w:val="0"/>
                <w:sz w:val="19"/>
              </w:rPr>
              <w:t xml:space="preserve">. Everyone taking part could hear one another at the same time, so </w:t>
            </w:r>
            <w:r>
              <w:rPr>
                <w:rFonts w:ascii="Open Sans" w:hAnsi="Open Sans"/>
                <w:b w:val="0"/>
                <w:i w:val="0"/>
                <w:color w:val="21759B"/>
                <w:sz w:val="19"/>
              </w:rPr>
              <w:t>[Name]</w:t>
            </w:r>
            <w:r>
              <w:rPr>
                <w:rFonts w:ascii="Open Sans" w:hAnsi="Open Sans"/>
                <w:b w:val="0"/>
                <w:i w:val="0"/>
                <w:sz w:val="19"/>
              </w:rPr>
              <w:t xml:space="preserve"> was present for the purpose of the quorum.</w:t>
            </w:r>
          </w:p>
        </w:tc>
      </w:tr>
      <w:tr>
        <w:trPr>
          <w:cantSplit/>
        </w:trPr>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Chairperson</w:t>
            </w:r>
          </w:p>
        </w:tc>
        <w:tc>
          <w:tcPr>
            <w:tcW w:type="dxa" w:w="667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r>
              <w:rPr>
                <w:rFonts w:ascii="Open Sans" w:hAnsi="Open Sans"/>
                <w:b w:val="0"/>
                <w:i w:val="0"/>
                <w:sz w:val="19"/>
              </w:rPr>
              <w:t xml:space="preserve"> chaired the meeting </w:t>
            </w:r>
            <w:r>
              <w:rPr>
                <w:rFonts w:ascii="Open Sans" w:hAnsi="Open Sans"/>
                <w:b w:val="0"/>
                <w:i w:val="0"/>
                <w:color w:val="21759B"/>
                <w:sz w:val="19"/>
              </w:rPr>
              <w:t>[in terms of clause X of the MOI / by agreement of the directors present]</w:t>
            </w:r>
            <w:r>
              <w:rPr>
                <w:rFonts w:ascii="Open Sans" w:hAnsi="Open Sans"/>
                <w:b w:val="0"/>
                <w:i w:val="0"/>
                <w:sz w:val="19"/>
              </w:rPr>
              <w:t>.</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 quorum was not present, say so and stop. Anything the meeting purports to decide without a quorum is open to challenge later. Record what happened instead: the meeting was adjourned to a stated date, or the matter went to a written resolution.</w:t>
      </w:r>
    </w:p>
    <w:p>
      <w:pPr>
        <w:pStyle w:val="Heading2"/>
      </w:pPr>
      <w:r>
        <w:t>2. Attendance</w:t>
      </w:r>
    </w:p>
    <w:tbl>
      <w:tblPr>
        <w:tblW w:type="dxa" w:w="9025"/>
        <w:jc w:val="center"/>
        <w:tblLayout w:type="fixed"/>
        <w:tblLook w:firstColumn="1" w:firstRow="1" w:lastColumn="0" w:lastRow="0" w:noHBand="0" w:noVBand="1" w:val="04A0"/>
      </w:tblPr>
      <w:tblGrid>
        <w:gridCol w:w="1985"/>
        <w:gridCol w:w="2346"/>
        <w:gridCol w:w="1263"/>
        <w:gridCol w:w="1263"/>
        <w:gridCol w:w="2166"/>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NAME</w:t>
            </w:r>
          </w:p>
        </w:tc>
        <w:tc>
          <w:tcPr>
            <w:tcW w:type="dxa" w:w="234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CAPACITY</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PRESENT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APOLOGY</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Director and chairperson</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Director</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[Joined by video call]</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Director</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[Apology accepted]</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34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Alternate director for </w:t>
            </w:r>
            <w:r>
              <w:rPr>
                <w:rFonts w:ascii="Open Sans" w:hAnsi="Open Sans"/>
                <w:b w:val="0"/>
                <w:i w:val="0"/>
                <w:color w:val="21759B"/>
                <w:sz w:val="19"/>
              </w:rPr>
              <w:t>[Name]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34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In attendance, not a director </w:t>
            </w:r>
            <w:r>
              <w:rPr>
                <w:rFonts w:ascii="Open Sans" w:hAnsi="Open Sans"/>
                <w:b w:val="0"/>
                <w:i w:val="0"/>
                <w:color w:val="21759B"/>
                <w:sz w:val="19"/>
              </w:rPr>
              <w:t>[accountant, bookkeeper, company secretary]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[Y]</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[Present for item 5 only]</w:t>
            </w:r>
          </w:p>
        </w:tc>
      </w:tr>
    </w:tbl>
    <w:p>
      <w:pPr>
        <w:pStyle w:val="Heading2"/>
      </w:pPr>
      <w:r>
        <w:t>3. Declaration of personal financial interests</w:t>
      </w:r>
    </w:p>
    <w:p>
      <w:pPr>
        <w:spacing w:after="120" w:before="0"/>
      </w:pPr>
      <w:r>
        <w:rPr>
          <w:rFonts w:ascii="Open Sans" w:hAnsi="Open Sans"/>
          <w:b w:val="0"/>
          <w:i w:val="0"/>
          <w:sz w:val="21"/>
        </w:rPr>
        <w:t>Section 75 of the Companies Act 71 of 2008 deals with a director's personal financial interest in a matter that comes before the board. In short, a director who has such an interest, or who knows that a related person has one, discloses the interest and its general nature before the matter is considered, leaves the meeting while it is considered, and does not vote on it. Make this a standing item on every board agenda, and record it even when the answer is "none", because the point of the record is to be able to prove the question was asked.</w:t>
      </w:r>
    </w:p>
    <w:tbl>
      <w:tblPr>
        <w:tblW w:type="dxa" w:w="9025"/>
        <w:jc w:val="center"/>
        <w:tblLayout w:type="fixed"/>
        <w:tblLook w:firstColumn="1" w:firstRow="1" w:lastColumn="0" w:lastRow="0" w:noHBand="0" w:noVBand="1" w:val="04A0"/>
      </w:tblPr>
      <w:tblGrid>
        <w:gridCol w:w="1624"/>
        <w:gridCol w:w="1985"/>
        <w:gridCol w:w="2707"/>
        <w:gridCol w:w="2707"/>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DIRECTOR</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MATTER OR AGENDA ITEM</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NATURE OF THE INTEREST</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THE DIRECTOR DID</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[Item 6, the workshop lease]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[The landlord is a company in which the director's spouse holds 40 percent of the shares]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[Disclosed before the item was considered, left the meeting at HH:MM, returned at HH:MM, did not vote]</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[Item]</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[Nature]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other directors</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All items</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None declared</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Took part and voted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This template states section 75 in short form so that you can run the standing item. The section itself carries definitions and exceptions that are not reproduced here, including who counts as a related person. Read section 75 and your own MOI before you rely on the summary, and get advice where the amount at stake is material.</w:t>
      </w:r>
    </w:p>
    <w:p>
      <w:pPr>
        <w:pStyle w:val="Heading2"/>
      </w:pPr>
      <w:r>
        <w:t>4. Minutes of the previous board meeting</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of the board meeting held 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Corrections</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[None, or set out the correction in full]</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as a correct record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[Yes / Yes as corrected]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Signed by the chairperson on</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pStyle w:val="Heading2"/>
      </w:pPr>
      <w:r>
        <w:t>5. Reports considered</w:t>
      </w:r>
    </w:p>
    <w:tbl>
      <w:tblPr>
        <w:tblW w:type="dxa" w:w="9025"/>
        <w:jc w:val="center"/>
        <w:tblLayout w:type="fixed"/>
        <w:tblLook w:firstColumn="1" w:firstRow="1" w:lastColumn="0" w:lastRow="0" w:noHBand="0" w:noVBand="1" w:val="04A0"/>
      </w:tblPr>
      <w:tblGrid>
        <w:gridCol w:w="3068"/>
        <w:gridCol w:w="1805"/>
        <w:gridCol w:w="1985"/>
        <w:gridCol w:w="2166"/>
      </w:tblGrid>
      <w:tr>
        <w:trPr>
          <w:tblHeader w:val="true"/>
        </w:trPr>
        <w:tc>
          <w:tcPr>
            <w:tcW w:type="dxa" w:w="306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REPORT</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PRESENTED BY</w:t>
            </w:r>
          </w:p>
        </w:tc>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PERIOD COVERED</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NOTED OR APPROVED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[Management accounts]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 or quarter]</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[Noted / Approved]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[Cash flow and debtors]</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[Noted]</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[Health and safety, incidents]</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[Noted]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[Compliance: SARS, CIPC, COIDA, UIF]</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p>
        </w:tc>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[Month]</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[Noted]</w:t>
            </w:r>
          </w:p>
        </w:tc>
      </w:tr>
    </w:tbl>
    <w:p>
      <w:pPr>
        <w:pStyle w:val="Heading2"/>
      </w:pPr>
      <w:r>
        <w:t>6. Resolutions</w:t>
      </w:r>
    </w:p>
    <w:p>
      <w:pPr>
        <w:spacing w:after="120" w:before="0"/>
      </w:pPr>
      <w:r>
        <w:rPr>
          <w:rFonts w:ascii="Open Sans" w:hAnsi="Open Sans"/>
          <w:b w:val="0"/>
          <w:i w:val="0"/>
          <w:sz w:val="21"/>
        </w:rPr>
        <w:t>Number every resolution and never re-use a number. A resolution should read as an instruction that a stranger could carry out without having been in the room.</w:t>
      </w:r>
    </w:p>
    <w:tbl>
      <w:tblPr>
        <w:tblW w:type="dxa" w:w="9025"/>
        <w:jc w:val="center"/>
        <w:tblLayout w:type="fixed"/>
        <w:tblLook w:firstColumn="1" w:firstRow="1" w:lastColumn="0" w:lastRow="0" w:noHBand="0" w:noVBand="1" w:val="04A0"/>
      </w:tblPr>
      <w:tblGrid>
        <w:gridCol w:w="1173"/>
        <w:gridCol w:w="4061"/>
        <w:gridCol w:w="1624"/>
        <w:gridCol w:w="2166"/>
      </w:tblGrid>
      <w:tr>
        <w:trPr>
          <w:tblHeader w:val="true"/>
        </w:trPr>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406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RESOLUTION</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PROPOSED / SECONDED</w:t>
            </w:r>
          </w:p>
        </w:tc>
        <w:tc>
          <w:tcPr>
            <w:tcW w:type="dxa" w:w="216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HOW IT WAS CARRIED</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[2026/07]</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RESOLVED THAT the annual financial statements for the year ended </w:t>
            </w:r>
            <w:r>
              <w:rPr>
                <w:rFonts w:ascii="Open Sans" w:hAnsi="Open Sans"/>
                <w:b w:val="0"/>
                <w:i w:val="0"/>
                <w:color w:val="21759B"/>
                <w:sz w:val="19"/>
              </w:rPr>
              <w:t>[28 February 2026]</w:t>
            </w:r>
            <w:r>
              <w:rPr>
                <w:rFonts w:ascii="Open Sans" w:hAnsi="Open Sans"/>
                <w:b w:val="0"/>
                <w:i w:val="0"/>
                <w:sz w:val="19"/>
              </w:rPr>
              <w:t xml:space="preserve"> be and are hereby approved, and that </w:t>
            </w:r>
            <w:r>
              <w:rPr>
                <w:rFonts w:ascii="Open Sans" w:hAnsi="Open Sans"/>
                <w:b w:val="0"/>
                <w:i w:val="0"/>
                <w:color w:val="21759B"/>
                <w:sz w:val="19"/>
              </w:rPr>
              <w:t>[Full name]</w:t>
            </w:r>
            <w:r>
              <w:rPr>
                <w:rFonts w:ascii="Open Sans" w:hAnsi="Open Sans"/>
                <w:b w:val="0"/>
                <w:i w:val="0"/>
                <w:sz w:val="19"/>
              </w:rPr>
              <w:t xml:space="preserve"> be authorised to sign them on behalf of the board.</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r>
              <w:rPr>
                <w:rFonts w:ascii="Open Sans" w:hAnsi="Open Sans"/>
                <w:b w:val="0"/>
                <w:i w:val="0"/>
                <w:sz w:val="19"/>
              </w:rPr>
              <w:t xml:space="preserve"> / </w:t>
            </w:r>
            <w:r>
              <w:rPr>
                <w:rFonts w:ascii="Open Sans" w:hAnsi="Open Sans"/>
                <w:b w:val="0"/>
                <w:i w:val="0"/>
                <w:color w:val="21759B"/>
                <w:sz w:val="19"/>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[Carried unanimously / Carried by 2 votes to 1 / Carried with one abstention]</w:t>
            </w:r>
          </w:p>
        </w:tc>
      </w:tr>
      <w:tr>
        <w:trPr>
          <w:cantSplit/>
        </w:trPr>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[2026/08]</w:t>
            </w:r>
          </w:p>
        </w:tc>
        <w:tc>
          <w:tcPr>
            <w:tcW w:type="dxa" w:w="406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RESOLVED THAT </w:t>
            </w:r>
            <w:r>
              <w:rPr>
                <w:rFonts w:ascii="Open Sans" w:hAnsi="Open Sans"/>
                <w:b w:val="0"/>
                <w:i w:val="0"/>
                <w:color w:val="21759B"/>
                <w:sz w:val="19"/>
              </w:rPr>
              <w:t>[what is being decided]</w:t>
            </w:r>
            <w:r>
              <w:rPr>
                <w:rFonts w:ascii="Open Sans" w:hAnsi="Open Sans"/>
                <w:b w:val="0"/>
                <w:i w:val="0"/>
                <w:sz w:val="19"/>
              </w:rPr>
              <w:t>.</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r>
              <w:rPr>
                <w:rFonts w:ascii="Open Sans" w:hAnsi="Open Sans"/>
                <w:b w:val="0"/>
                <w:i w:val="0"/>
                <w:sz w:val="19"/>
              </w:rPr>
              <w:t xml:space="preserve"> / </w:t>
            </w:r>
            <w:r>
              <w:rPr>
                <w:rFonts w:ascii="Open Sans" w:hAnsi="Open Sans"/>
                <w:b w:val="0"/>
                <w:i w:val="0"/>
                <w:color w:val="21759B"/>
                <w:sz w:val="19"/>
              </w:rPr>
              <w:t>[Name]</w:t>
            </w:r>
          </w:p>
        </w:tc>
        <w:tc>
          <w:tcPr>
            <w:tcW w:type="dxa" w:w="216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[2026/09]</w:t>
            </w:r>
          </w:p>
        </w:tc>
        <w:tc>
          <w:tcPr>
            <w:tcW w:type="dxa" w:w="406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RESOLVED THAT </w:t>
            </w:r>
            <w:r>
              <w:rPr>
                <w:rFonts w:ascii="Open Sans" w:hAnsi="Open Sans"/>
                <w:b w:val="0"/>
                <w:i w:val="0"/>
                <w:color w:val="21759B"/>
                <w:sz w:val="19"/>
              </w:rPr>
              <w:t>[what is being decided]</w:t>
            </w:r>
            <w:r>
              <w:rPr>
                <w:rFonts w:ascii="Open Sans" w:hAnsi="Open Sans"/>
                <w:b w:val="0"/>
                <w:i w:val="0"/>
                <w:sz w:val="19"/>
              </w:rPr>
              <w:t>.</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[Name]</w:t>
            </w:r>
            <w:r>
              <w:rPr>
                <w:rFonts w:ascii="Open Sans" w:hAnsi="Open Sans"/>
                <w:b w:val="0"/>
                <w:i w:val="0"/>
                <w:sz w:val="19"/>
              </w:rPr>
              <w:t xml:space="preserve"> / </w:t>
            </w:r>
            <w:r>
              <w:rPr>
                <w:rFonts w:ascii="Open Sans" w:hAnsi="Open Sans"/>
                <w:b w:val="0"/>
                <w:i w:val="0"/>
                <w:color w:val="21759B"/>
                <w:sz w:val="19"/>
              </w:rPr>
              <w:t>[Name]</w:t>
            </w:r>
          </w:p>
        </w:tc>
        <w:tc>
          <w:tcPr>
            <w:tcW w:type="dxa" w:w="216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"Carried unanimously" and "carried by a majority" are not the same thing, and the difference matters if the decision is ever questioned. If a director voted against, name them. If a director asked for an objection to be recorded, record it in their words, in one sentence.</w:t>
      </w:r>
    </w:p>
    <w:p>
      <w:pPr>
        <w:pStyle w:val="Heading2"/>
      </w:pPr>
      <w:r>
        <w:t>Resolutions a small board actually passes</w:t>
      </w:r>
    </w:p>
    <w:tbl>
      <w:tblPr>
        <w:tblW w:type="dxa" w:w="9025"/>
        <w:jc w:val="center"/>
        <w:tblLayout w:type="fixed"/>
        <w:tblLook w:firstColumn="1" w:firstRow="1" w:lastColumn="0" w:lastRow="0" w:noHBand="0" w:noVBand="1" w:val="04A0"/>
      </w:tblPr>
      <w:tblGrid>
        <w:gridCol w:w="3429"/>
        <w:gridCol w:w="5596"/>
      </w:tblGrid>
      <w:tr>
        <w:trPr>
          <w:tblHeader w:val="true"/>
        </w:trPr>
        <w:tc>
          <w:tcPr>
            <w:tcW w:type="dxa" w:w="343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SITUATION</w:t>
            </w:r>
          </w:p>
        </w:tc>
        <w:tc>
          <w:tcPr>
            <w:tcW w:type="dxa" w:w="559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THE KIND OF RESOLUTION IT NEEDS</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Approving the annual financial statements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approving the statements and authorising a named director to sign them</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Opening or changing a bank account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naming the bank, the account and the signatories, and the limits on each signatory. Banks almost always ask for this on a separate certified extract</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Borrowing money, or signing a lease or a big contract</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authorising the specific transaction, with the amount and the counterparty named, and authorising a named person to sign</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Appointing or accepting the resignation of a director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recording the appointment or resignation and the effective date, followed by the CIPC filing</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Filing the annual return and the beneficial ownership declaration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instructing a named person to file both, and by which date. CIPC will not accept the annual return unless the beneficial ownership declaration is filed with it</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Changing the registered office or the address where records are kept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recording the new address, followed by the CIPC filing</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Declaring a dividend or any other distribution to shareholders</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but get this one checked first. A distribution has requirements under the Companies Act, including a solvency and liquidity test that the board has to apply and be able to show it applied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Approving an expense or a commitment above an internal limit</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 with the amount, the supplier and the purpose stated</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company must file its annual return within 30 business days after the anniversary of its incorporation, and the fee is R100 where turnover is under R1 million. Since 1 July 2024 the beneficial ownership declaration has to be filed at the same time, and the annual return cannot be completed without it. Two years of outstanding annual returns puts the company on the road to deregistration. Put the date in the minutes and give it an owner.</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rates, thresholds and fees quoted in this template were correct on 09 August 2026. Confirm the current figures on sars.gov.za, cipc.co.za or labour.gov.za before you rely on them.</w:t>
      </w:r>
    </w:p>
    <w:p>
      <w:pPr>
        <w:pStyle w:val="Heading2"/>
      </w:pPr>
      <w:r>
        <w:t>7. Actions, next meeting and close</w:t>
      </w:r>
    </w:p>
    <w:p>
      <w:pPr>
        <w:spacing w:after="120" w:before="0"/>
      </w:pPr>
      <w:r>
        <w:rPr>
          <w:rFonts w:ascii="Open Sans" w:hAnsi="Open Sans"/>
          <w:b w:val="0"/>
          <w:i w:val="0"/>
          <w:sz w:val="21"/>
        </w:rPr>
        <w:t>Board actions go on the same action register as everything else. See the action register later in this template.</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of the next board meeting</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Standing items for that agenda</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[Management accounts, compliance, declarations of interest]</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Meeting closed at</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p>
        </w:tc>
      </w:tr>
    </w:tbl>
    <w:p>
      <w:pPr>
        <w:pStyle w:val="Heading2"/>
      </w:pPr>
      <w:r>
        <w:t>Approval and signature</w:t>
      </w:r>
    </w:p>
    <w:p>
      <w:pPr>
        <w:spacing w:after="120" w:before="0"/>
      </w:pPr>
      <w:r>
        <w:rPr>
          <w:rFonts w:ascii="Open Sans" w:hAnsi="Open Sans"/>
          <w:b w:val="0"/>
          <w:i w:val="0"/>
          <w:sz w:val="21"/>
        </w:rPr>
        <w:t>The company must keep minutes of every board meeting and every board resolution for seven years.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taken by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at the board meeting held on</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Chairperson's name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Chairperson's signature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signed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Filed in the minute book on</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r>
        <w:br w:type="page"/>
      </w:r>
    </w:p>
    <w:p>
      <w:pPr>
        <w:pStyle w:val="Heading1"/>
      </w:pPr>
      <w:r>
        <w:t>Format 3. Shareholders' or members' meeting</w:t>
      </w:r>
    </w:p>
    <w:p>
      <w:pPr>
        <w:spacing w:after="120" w:before="0"/>
      </w:pPr>
      <w:r>
        <w:rPr>
          <w:rFonts w:ascii="Open Sans" w:hAnsi="Open Sans"/>
          <w:b w:val="0"/>
          <w:i w:val="0"/>
          <w:sz w:val="21"/>
        </w:rPr>
        <w:t>A shareholders' meeting is a different animal from a board meeting, and mixing the two up is the most common governance error in small companies. The board runs the business. The shareholders own it and vote on the things the Act and the MOI reserve to them. In a company where the same two people are both the directors and the shareholders, you still hold, and minute, the two meetings separately, because the decisions are taken in different capacities.</w:t>
      </w:r>
    </w:p>
    <w:tbl>
      <w:tblPr>
        <w:tblW w:type="dxa" w:w="9026"/>
        <w:jc w:val="center"/>
        <w:tblLayout w:type="fixed"/>
        <w:tblLook w:firstColumn="1" w:firstRow="1" w:lastColumn="0" w:lastRow="0" w:noHBand="0" w:noVBand="1" w:val="04A0"/>
      </w:tblPr>
      <w:tblGrid>
        <w:gridCol w:w="1805"/>
        <w:gridCol w:w="3610"/>
        <w:gridCol w:w="3610"/>
      </w:tblGrid>
      <w:tr>
        <w:trPr>
          <w:tblHeader w:val="true"/>
        </w:trPr>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BOARD MEETING</w:t>
            </w:r>
          </w:p>
        </w:tc>
        <w:tc>
          <w:tcPr>
            <w:tcW w:type="dxa" w:w="361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SHAREHOLDERS' MEETING</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Who attends</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Directors. Others attend by invitation and do not vote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Shareholders, in person or by proxy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What is decided</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Running the business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matters the Companies Act and the MOI reserve to shareholders</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How votes are counted</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Usually one vote per director</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By voting rights attached to the shares, not by a count of heads</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Types of resolution</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Board resolutions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Ordinary resolutions and special resolutions, each needing a different majority</w:t>
            </w:r>
          </w:p>
        </w:tc>
      </w:tr>
      <w:tr>
        <w:trPr>
          <w:cantSplit/>
        </w:trPr>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Can somebody vote for me</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unless your MOI allows an alternate director</w:t>
            </w:r>
          </w:p>
        </w:tc>
        <w:tc>
          <w:tcPr>
            <w:tcW w:type="dxa" w:w="361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Yes, by written proxy</w:t>
            </w:r>
          </w:p>
        </w:tc>
      </w:tr>
      <w:tr>
        <w:trPr>
          <w:cantSplit/>
        </w:trPr>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Minutes kept for</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w:t>
            </w:r>
          </w:p>
        </w:tc>
        <w:tc>
          <w:tcPr>
            <w:tcW w:type="dxa" w:w="361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7 years, together with the notice and any document given to shareholders for the meeting</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Your MOI sets the notice period, the quorum, the majorities and whether the company must hold an annual general meeting at all. Read it and set the fields below to match. Where the MOI is silent, the Companies Act default applies.</w:t>
      </w:r>
    </w:p>
    <w:p>
      <w:pPr>
        <w:pStyle w:val="Heading2"/>
      </w:pPr>
      <w:r>
        <w:t>Meeting details</w:t>
      </w:r>
    </w:p>
    <w:tbl>
      <w:tblPr>
        <w:tblW w:type="dxa" w:w="9025"/>
        <w:jc w:val="center"/>
        <w:tblLayout w:type="fixed"/>
        <w:tblLook w:firstColumn="1" w:firstRow="1" w:lastColumn="0" w:lastRow="0" w:noHBand="0" w:noVBand="1" w:val="04A0"/>
      </w:tblPr>
      <w:tblGrid>
        <w:gridCol w:w="3068"/>
        <w:gridCol w:w="5957"/>
      </w:tblGrid>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Type of meeting</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[Annual general meeting / General meeting of shareholders]</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Time started / ended</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to </w:t>
            </w:r>
            <w:r>
              <w:rPr>
                <w:rFonts w:ascii="Open Sans" w:hAnsi="Open Sans"/>
                <w:b w:val="0"/>
                <w:i w:val="0"/>
                <w:color w:val="21759B"/>
                <w:sz w:val="21"/>
              </w:rPr>
              <w:t>[HH:MM]</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Place or platform</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[Address or platform]</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 taker</w:t>
            </w:r>
          </w:p>
        </w:tc>
        <w:tc>
          <w:tcPr>
            <w:tcW w:type="dxa" w:w="595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06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Total shares in issue carrying a vote</w:t>
            </w:r>
          </w:p>
        </w:tc>
        <w:tc>
          <w:tcPr>
            <w:tcW w:type="dxa" w:w="595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p>
        </w:tc>
      </w:tr>
    </w:tbl>
    <w:p>
      <w:pPr>
        <w:pStyle w:val="Heading2"/>
      </w:pPr>
      <w:r>
        <w:t>1. Notice, quorum and proxies</w:t>
      </w:r>
    </w:p>
    <w:tbl>
      <w:tblPr>
        <w:tblW w:type="dxa" w:w="9025"/>
        <w:jc w:val="center"/>
        <w:tblLayout w:type="fixed"/>
        <w:tblLook w:firstColumn="1" w:firstRow="1" w:lastColumn="0" w:lastRow="0" w:noHBand="0" w:noVBand="1" w:val="04A0"/>
      </w:tblPr>
      <w:tblGrid>
        <w:gridCol w:w="1985"/>
        <w:gridCol w:w="7040"/>
      </w:tblGrid>
      <w:tr>
        <w:trPr>
          <w:tblHeader w:val="true"/>
        </w:trPr>
        <w:tc>
          <w:tcPr>
            <w:tcW w:type="dxa" w:w="1986"/>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ITEM</w:t>
            </w:r>
          </w:p>
        </w:tc>
        <w:tc>
          <w:tcPr>
            <w:tcW w:type="dxa" w:w="7040"/>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RECORD IT LIKE THIS</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Notice</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Notice of the meeting, together with </w:t>
            </w:r>
            <w:r>
              <w:rPr>
                <w:rFonts w:ascii="Open Sans" w:hAnsi="Open Sans"/>
                <w:b w:val="0"/>
                <w:i w:val="0"/>
                <w:color w:val="21759B"/>
                <w:sz w:val="19"/>
              </w:rPr>
              <w:t>[the resolutions to be considered / the annual financial statements / the proxy form]</w:t>
            </w:r>
            <w:r>
              <w:rPr>
                <w:rFonts w:ascii="Open Sans" w:hAnsi="Open Sans"/>
                <w:b w:val="0"/>
                <w:i w:val="0"/>
                <w:sz w:val="19"/>
              </w:rPr>
              <w:t xml:space="preserve">, was delivered to every shareholder on </w:t>
            </w:r>
            <w:r>
              <w:rPr>
                <w:rFonts w:ascii="Open Sans" w:hAnsi="Open Sans"/>
                <w:b w:val="0"/>
                <w:i w:val="0"/>
                <w:color w:val="21759B"/>
                <w:sz w:val="19"/>
              </w:rPr>
              <w:t>[DD Month YYYY]</w:t>
            </w:r>
            <w:r>
              <w:rPr>
                <w:rFonts w:ascii="Open Sans" w:hAnsi="Open Sans"/>
                <w:b w:val="0"/>
                <w:i w:val="0"/>
                <w:sz w:val="19"/>
              </w:rPr>
              <w:t xml:space="preserve">, which is </w:t>
            </w:r>
            <w:r>
              <w:rPr>
                <w:rFonts w:ascii="Open Sans" w:hAnsi="Open Sans"/>
                <w:b w:val="0"/>
                <w:i w:val="0"/>
                <w:color w:val="21759B"/>
                <w:sz w:val="19"/>
              </w:rPr>
              <w:t>[X]</w:t>
            </w:r>
            <w:r>
              <w:rPr>
                <w:rFonts w:ascii="Open Sans" w:hAnsi="Open Sans"/>
                <w:b w:val="0"/>
                <w:i w:val="0"/>
                <w:sz w:val="19"/>
              </w:rPr>
              <w:t xml:space="preserve"> business days before the meeting.</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Quorum</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Shareholders holding </w:t>
            </w:r>
            <w:r>
              <w:rPr>
                <w:rFonts w:ascii="Open Sans" w:hAnsi="Open Sans"/>
                <w:b w:val="0"/>
                <w:i w:val="0"/>
                <w:color w:val="21759B"/>
                <w:sz w:val="19"/>
              </w:rPr>
              <w:t>[X]</w:t>
            </w:r>
            <w:r>
              <w:rPr>
                <w:rFonts w:ascii="Open Sans" w:hAnsi="Open Sans"/>
                <w:b w:val="0"/>
                <w:i w:val="0"/>
                <w:sz w:val="19"/>
              </w:rPr>
              <w:t xml:space="preserve"> shares, being </w:t>
            </w:r>
            <w:r>
              <w:rPr>
                <w:rFonts w:ascii="Open Sans" w:hAnsi="Open Sans"/>
                <w:b w:val="0"/>
                <w:i w:val="0"/>
                <w:color w:val="21759B"/>
                <w:sz w:val="19"/>
              </w:rPr>
              <w:t>[XX]</w:t>
            </w:r>
            <w:r>
              <w:rPr>
                <w:rFonts w:ascii="Open Sans" w:hAnsi="Open Sans"/>
                <w:b w:val="0"/>
                <w:i w:val="0"/>
                <w:sz w:val="19"/>
              </w:rPr>
              <w:t xml:space="preserve"> percent of the voting rights that may be exercised, were present in person or by proxy. That is a quorum in terms of clause </w:t>
            </w:r>
            <w:r>
              <w:rPr>
                <w:rFonts w:ascii="Open Sans" w:hAnsi="Open Sans"/>
                <w:b w:val="0"/>
                <w:i w:val="0"/>
                <w:color w:val="21759B"/>
                <w:sz w:val="19"/>
              </w:rPr>
              <w:t>[X]</w:t>
            </w:r>
            <w:r>
              <w:rPr>
                <w:rFonts w:ascii="Open Sans" w:hAnsi="Open Sans"/>
                <w:b w:val="0"/>
                <w:i w:val="0"/>
                <w:sz w:val="19"/>
              </w:rPr>
              <w:t xml:space="preserve"> of the MOI.</w:t>
            </w:r>
          </w:p>
        </w:tc>
      </w:tr>
      <w:tr>
        <w:trPr>
          <w:cantSplit/>
        </w:trPr>
        <w:tc>
          <w:tcPr>
            <w:tcW w:type="dxa" w:w="198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Proxies</w:t>
            </w:r>
          </w:p>
        </w:tc>
        <w:tc>
          <w:tcPr>
            <w:tcW w:type="dxa" w:w="704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r>
              <w:rPr>
                <w:rFonts w:ascii="Open Sans" w:hAnsi="Open Sans"/>
                <w:b w:val="0"/>
                <w:i w:val="0"/>
                <w:sz w:val="19"/>
              </w:rPr>
              <w:t xml:space="preserve"> valid proxy forms were lodged by </w:t>
            </w:r>
            <w:r>
              <w:rPr>
                <w:rFonts w:ascii="Open Sans" w:hAnsi="Open Sans"/>
                <w:b w:val="0"/>
                <w:i w:val="0"/>
                <w:color w:val="21759B"/>
                <w:sz w:val="19"/>
              </w:rPr>
              <w:t>[HH:MM]</w:t>
            </w:r>
            <w:r>
              <w:rPr>
                <w:rFonts w:ascii="Open Sans" w:hAnsi="Open Sans"/>
                <w:b w:val="0"/>
                <w:i w:val="0"/>
                <w:sz w:val="19"/>
              </w:rPr>
              <w:t xml:space="preserve"> on </w:t>
            </w:r>
            <w:r>
              <w:rPr>
                <w:rFonts w:ascii="Open Sans" w:hAnsi="Open Sans"/>
                <w:b w:val="0"/>
                <w:i w:val="0"/>
                <w:color w:val="21759B"/>
                <w:sz w:val="19"/>
              </w:rPr>
              <w:t>[DD Month YYYY]</w:t>
            </w:r>
            <w:r>
              <w:rPr>
                <w:rFonts w:ascii="Open Sans" w:hAnsi="Open Sans"/>
                <w:b w:val="0"/>
                <w:i w:val="0"/>
                <w:sz w:val="19"/>
              </w:rPr>
              <w:t xml:space="preserve"> and were checked by the chairperson. </w:t>
            </w:r>
            <w:r>
              <w:rPr>
                <w:rFonts w:ascii="Open Sans" w:hAnsi="Open Sans"/>
                <w:b w:val="0"/>
                <w:i w:val="0"/>
                <w:color w:val="21759B"/>
                <w:sz w:val="19"/>
              </w:rPr>
              <w:t>[Name]</w:t>
            </w:r>
            <w:r>
              <w:rPr>
                <w:rFonts w:ascii="Open Sans" w:hAnsi="Open Sans"/>
                <w:b w:val="0"/>
                <w:i w:val="0"/>
                <w:sz w:val="19"/>
              </w:rPr>
              <w:t xml:space="preserve"> holds a proxy for </w:t>
            </w:r>
            <w:r>
              <w:rPr>
                <w:rFonts w:ascii="Open Sans" w:hAnsi="Open Sans"/>
                <w:b w:val="0"/>
                <w:i w:val="0"/>
                <w:color w:val="21759B"/>
                <w:sz w:val="19"/>
              </w:rPr>
              <w:t>[Name]</w:t>
            </w:r>
            <w:r>
              <w:rPr>
                <w:rFonts w:ascii="Open Sans" w:hAnsi="Open Sans"/>
                <w:b w:val="0"/>
                <w:i w:val="0"/>
                <w:sz w:val="19"/>
              </w:rPr>
              <w:t xml:space="preserve"> representing </w:t>
            </w:r>
            <w:r>
              <w:rPr>
                <w:rFonts w:ascii="Open Sans" w:hAnsi="Open Sans"/>
                <w:b w:val="0"/>
                <w:i w:val="0"/>
                <w:color w:val="21759B"/>
                <w:sz w:val="19"/>
              </w:rPr>
              <w:t>[X]</w:t>
            </w:r>
            <w:r>
              <w:rPr>
                <w:rFonts w:ascii="Open Sans" w:hAnsi="Open Sans"/>
                <w:b w:val="0"/>
                <w:i w:val="0"/>
                <w:sz w:val="19"/>
              </w:rPr>
              <w:t xml:space="preserve"> shares.</w:t>
            </w:r>
          </w:p>
        </w:tc>
      </w:tr>
      <w:tr>
        <w:trPr>
          <w:cantSplit/>
        </w:trPr>
        <w:tc>
          <w:tcPr>
            <w:tcW w:type="dxa" w:w="198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Voting method</w:t>
            </w:r>
          </w:p>
        </w:tc>
        <w:tc>
          <w:tcPr>
            <w:tcW w:type="dxa" w:w="704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Voting was by show of hands. </w:t>
            </w:r>
            <w:r>
              <w:rPr>
                <w:rFonts w:ascii="Open Sans" w:hAnsi="Open Sans"/>
                <w:b w:val="0"/>
                <w:i w:val="0"/>
                <w:color w:val="21759B"/>
                <w:sz w:val="19"/>
              </w:rPr>
              <w:t>[Or: a poll was demanded, and votes were then counted according to the shares held.]</w:t>
            </w:r>
          </w:p>
        </w:tc>
      </w:tr>
    </w:tbl>
    <w:p>
      <w:pPr>
        <w:pStyle w:val="Heading2"/>
      </w:pPr>
      <w:r>
        <w:t>2. Attendance and shareholding</w:t>
      </w:r>
    </w:p>
    <w:tbl>
      <w:tblPr>
        <w:tblW w:type="dxa" w:w="9025"/>
        <w:jc w:val="center"/>
        <w:tblLayout w:type="fixed"/>
        <w:tblLook w:firstColumn="1" w:firstRow="1" w:lastColumn="0" w:lastRow="0" w:noHBand="0" w:noVBand="1" w:val="04A0"/>
      </w:tblPr>
      <w:tblGrid>
        <w:gridCol w:w="2707"/>
        <w:gridCol w:w="1263"/>
        <w:gridCol w:w="1444"/>
        <w:gridCol w:w="1805"/>
        <w:gridCol w:w="1805"/>
      </w:tblGrid>
      <w:tr>
        <w:trPr>
          <w:tblHeader w:val="true"/>
        </w:trPr>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SHAREHOLDER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SHARES HELD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PERCENTAGE OF VOTES</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IN PERSON OR BY PROXY</w:t>
            </w:r>
          </w:p>
        </w:tc>
        <w:tc>
          <w:tcPr>
            <w:tcW w:type="dxa" w:w="180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PROXY HOLDER</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 or company 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 person]</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 applicable]</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[By proxy]</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r>
      <w:tr>
        <w:trPr>
          <w:cantSplit/>
        </w:trPr>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[Absent]</w:t>
            </w:r>
          </w:p>
        </w:tc>
        <w:tc>
          <w:tcPr>
            <w:tcW w:type="dxa" w:w="180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Total represented at the meeting</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[Number]</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[XX]</w:t>
            </w:r>
            <w:r>
              <w:rPr>
                <w:rFonts w:ascii="Open Sans" w:hAnsi="Open Sans"/>
                <w:b w:val="0"/>
                <w:i w:val="0"/>
                <w:sz w:val="19"/>
              </w:rPr>
              <w:t xml:space="preserve"> percent</w:t>
            </w: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c>
          <w:tcPr>
            <w:tcW w:type="dxa" w:w="180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p>
        </w:tc>
      </w:tr>
    </w:tbl>
    <w:p>
      <w:pPr>
        <w:pStyle w:val="Heading2"/>
      </w:pPr>
      <w:r>
        <w:t>3. Resolutions and the vote</w:t>
      </w:r>
    </w:p>
    <w:p>
      <w:pPr>
        <w:spacing w:after="120" w:before="0"/>
      </w:pPr>
      <w:r>
        <w:rPr>
          <w:rFonts w:ascii="Open Sans" w:hAnsi="Open Sans"/>
          <w:b w:val="0"/>
          <w:i w:val="0"/>
          <w:sz w:val="21"/>
        </w:rPr>
        <w:t>Record the numbers, not just the outcome. "Passed" tells you nothing in two years' time. An ordinary resolution and a special resolution need different majorities, so say which one each resolution was.</w:t>
      </w:r>
    </w:p>
    <w:tbl>
      <w:tblPr>
        <w:tblW w:type="dxa" w:w="9025"/>
        <w:jc w:val="center"/>
        <w:tblLayout w:type="fixed"/>
        <w:tblLook w:firstColumn="1" w:firstRow="1" w:lastColumn="0" w:lastRow="0" w:noHBand="0" w:noVBand="1" w:val="04A0"/>
      </w:tblPr>
      <w:tblGrid>
        <w:gridCol w:w="631"/>
        <w:gridCol w:w="3881"/>
        <w:gridCol w:w="1083"/>
        <w:gridCol w:w="1173"/>
        <w:gridCol w:w="1083"/>
        <w:gridCol w:w="1173"/>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388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RESOLUTION AND TYPE</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VOTES FOR</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VOTES AGAINST</w:t>
            </w:r>
          </w:p>
        </w:tc>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ABSTAINED</w:t>
            </w:r>
          </w:p>
        </w:tc>
        <w:tc>
          <w:tcPr>
            <w:tcW w:type="dxa" w:w="117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RESULT</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[1]</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Ordinary resolution: that the annual financial statements for the year ended </w:t>
            </w:r>
            <w:r>
              <w:rPr>
                <w:rFonts w:ascii="Open Sans" w:hAnsi="Open Sans"/>
                <w:b w:val="0"/>
                <w:i w:val="0"/>
                <w:color w:val="21759B"/>
                <w:sz w:val="19"/>
              </w:rPr>
              <w:t>[DD Month YYYY]</w:t>
            </w:r>
            <w:r>
              <w:rPr>
                <w:rFonts w:ascii="Open Sans" w:hAnsi="Open Sans"/>
                <w:b w:val="0"/>
                <w:i w:val="0"/>
                <w:sz w:val="19"/>
              </w:rPr>
              <w:t xml:space="preserve"> be received.</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[Passed / Not passed]</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[2]</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 xml:space="preserve">Ordinary resolution: that </w:t>
            </w:r>
            <w:r>
              <w:rPr>
                <w:rFonts w:ascii="Open Sans" w:hAnsi="Open Sans"/>
                <w:b w:val="0"/>
                <w:i w:val="0"/>
                <w:color w:val="21759B"/>
                <w:sz w:val="19"/>
              </w:rPr>
              <w:t>[Full name]</w:t>
            </w:r>
            <w:r>
              <w:rPr>
                <w:rFonts w:ascii="Open Sans" w:hAnsi="Open Sans"/>
                <w:b w:val="0"/>
                <w:i w:val="0"/>
                <w:sz w:val="19"/>
              </w:rPr>
              <w:t xml:space="preserve"> be elected as a director.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[3]</w:t>
            </w:r>
          </w:p>
        </w:tc>
        <w:tc>
          <w:tcPr>
            <w:tcW w:type="dxa" w:w="388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Special resolution: that the Memorandum of Incorporation be amended as set out in the notice.</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[4]</w:t>
            </w:r>
          </w:p>
        </w:tc>
        <w:tc>
          <w:tcPr>
            <w:tcW w:type="dxa" w:w="388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Special resolution: that the remuneration of the directors for their service as directors be approved as set out in the notice.</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[Number]</w:t>
            </w:r>
          </w:p>
        </w:tc>
        <w:tc>
          <w:tcPr>
            <w:tcW w:type="dxa" w:w="117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If a special resolution amends the MOI, the amendment has to be filed with CIPC, and it takes effect 10 business days after CIPC receives it unless it is endorsed earlier. Diarise that gap. Do not act on the amended MOI before it has taken effect.</w:t>
      </w:r>
    </w:p>
    <w:p>
      <w:pPr>
        <w:pStyle w:val="Heading2"/>
      </w:pPr>
      <w:r>
        <w:t>4. Questions raised by shareholders</w:t>
      </w:r>
    </w:p>
    <w:tbl>
      <w:tblPr>
        <w:tblW w:type="dxa" w:w="9025"/>
        <w:jc w:val="center"/>
        <w:tblLayout w:type="fixed"/>
        <w:tblLook w:firstColumn="1" w:firstRow="1" w:lastColumn="0" w:lastRow="0" w:noHBand="0" w:noVBand="1" w:val="04A0"/>
      </w:tblPr>
      <w:tblGrid>
        <w:gridCol w:w="1624"/>
        <w:gridCol w:w="2707"/>
        <w:gridCol w:w="1444"/>
        <w:gridCol w:w="3249"/>
      </w:tblGrid>
      <w:tr>
        <w:trPr>
          <w:tblHeader w:val="true"/>
        </w:trPr>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RAISED BY</w:t>
            </w:r>
          </w:p>
        </w:tc>
        <w:tc>
          <w:tcPr>
            <w:tcW w:type="dxa" w:w="2708"/>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QUESTION</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ANSWERED BY</w:t>
            </w:r>
          </w:p>
        </w:tc>
        <w:tc>
          <w:tcPr>
            <w:tcW w:type="dxa" w:w="324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ANSWER, IN ONE OR TWO LINES</w:t>
            </w:r>
          </w:p>
        </w:tc>
      </w:tr>
      <w:tr>
        <w:trPr>
          <w:cantSplit/>
        </w:trPr>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70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[Question]</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324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[Answer]</w:t>
            </w:r>
          </w:p>
        </w:tc>
      </w:tr>
      <w:tr>
        <w:trPr>
          <w:cantSplit/>
        </w:trPr>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270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[Question]</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324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[Answer]</w:t>
            </w:r>
          </w:p>
        </w:tc>
      </w:tr>
    </w:tbl>
    <w:p>
      <w:pPr>
        <w:pStyle w:val="Heading2"/>
      </w:pPr>
      <w:r>
        <w:t>5. Close and approval</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Meeting closed at</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Minutes taken by</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Approved at the meeting held 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Chairperson's signature</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signed</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Filed with the notice and supporting documents on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Keep the notice, the proxy forms, the resolutions and anything you handed to shareholders for the meeting together with these minutes. The Companies Act requires the notice and any document made available to shareholders for the meeting to be kept for seven years, along with the minutes themselves.</w:t>
      </w:r>
    </w:p>
    <w:p>
      <w:pPr>
        <w:pStyle w:val="Heading2"/>
      </w:pPr>
      <w:r>
        <w:t>Proxy form for a shareholders' meeting</w:t>
      </w:r>
    </w:p>
    <w:p>
      <w:pPr>
        <w:spacing w:after="120" w:before="0"/>
      </w:pPr>
      <w:r>
        <w:rPr>
          <w:rFonts w:ascii="Open Sans" w:hAnsi="Open Sans"/>
          <w:b w:val="0"/>
          <w:i w:val="0"/>
          <w:sz w:val="21"/>
        </w:rPr>
        <w:t>A shareholder who cannot attend may appoint somebody to attend, speak and vote for them. Send this out with the notice. Your MOI says how long before the meeting a proxy form has to reach the company, so fill that in before you send it.</w:t>
      </w:r>
    </w:p>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Meeting</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[Annual general meeting / General meeting]</w:t>
            </w:r>
            <w:r>
              <w:rPr>
                <w:rFonts w:ascii="Open Sans" w:hAnsi="Open Sans"/>
                <w:b w:val="0"/>
                <w:i w:val="0"/>
                <w:sz w:val="21"/>
              </w:rPr>
              <w:t xml:space="preserve"> to be held on </w:t>
            </w:r>
            <w:r>
              <w:rPr>
                <w:rFonts w:ascii="Open Sans" w:hAnsi="Open Sans"/>
                <w:b w:val="0"/>
                <w:i w:val="0"/>
                <w:color w:val="21759B"/>
                <w:sz w:val="21"/>
              </w:rPr>
              <w:t>[DD Month YYYY]</w:t>
            </w:r>
            <w:r>
              <w:rPr>
                <w:rFonts w:ascii="Open Sans" w:hAnsi="Open Sans"/>
                <w:b w:val="0"/>
                <w:i w:val="0"/>
                <w:sz w:val="21"/>
              </w:rPr>
              <w:t xml:space="preserve"> at </w:t>
            </w:r>
            <w:r>
              <w:rPr>
                <w:rFonts w:ascii="Open Sans" w:hAnsi="Open Sans"/>
                <w:b w:val="0"/>
                <w:i w:val="0"/>
                <w:color w:val="21759B"/>
                <w:sz w:val="21"/>
              </w:rPr>
              <w:t>[HH:MM]</w:t>
            </w:r>
            <w:r>
              <w:rPr>
                <w:rFonts w:ascii="Open Sans" w:hAnsi="Open Sans"/>
                <w:b w:val="0"/>
                <w:i w:val="0"/>
                <w:sz w:val="21"/>
              </w:rPr>
              <w:t xml:space="preserve"> at </w:t>
            </w:r>
            <w:r>
              <w:rPr>
                <w:rFonts w:ascii="Open Sans" w:hAnsi="Open Sans"/>
                <w:b w:val="0"/>
                <w:i w:val="0"/>
                <w:color w:val="21759B"/>
                <w:sz w:val="21"/>
              </w:rPr>
              <w:t>[place or platform]</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I, the undersigned</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of the shareholder]</w:t>
            </w:r>
            <w:r>
              <w:rPr>
                <w:rFonts w:ascii="Open Sans" w:hAnsi="Open Sans"/>
                <w:b w:val="0"/>
                <w:i w:val="0"/>
                <w:sz w:val="21"/>
              </w:rPr>
              <w:t xml:space="preserve">, ID or registration number </w:t>
            </w:r>
            <w:r>
              <w:rPr>
                <w:rFonts w:ascii="Open Sans" w:hAnsi="Open Sans"/>
                <w:b w:val="0"/>
                <w:i w:val="0"/>
                <w:color w:val="21759B"/>
                <w:sz w:val="21"/>
              </w:rPr>
              <w:t>[number]</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holding</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w:t>
            </w:r>
            <w:r>
              <w:rPr>
                <w:rFonts w:ascii="Open Sans" w:hAnsi="Open Sans"/>
                <w:b w:val="0"/>
                <w:i w:val="0"/>
                <w:color w:val="21759B"/>
                <w:sz w:val="21"/>
              </w:rPr>
              <w:t>[ordinary]</w:t>
            </w:r>
            <w:r>
              <w:rPr>
                <w:rFonts w:ascii="Open Sans" w:hAnsi="Open Sans"/>
                <w:b w:val="0"/>
                <w:i w:val="0"/>
                <w:sz w:val="21"/>
              </w:rPr>
              <w:t xml:space="preserve"> shares in the company</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appoint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name of the proxy]</w:t>
            </w:r>
            <w:r>
              <w:rPr>
                <w:rFonts w:ascii="Open Sans" w:hAnsi="Open Sans"/>
                <w:b w:val="0"/>
                <w:i w:val="0"/>
                <w:sz w:val="21"/>
              </w:rPr>
              <w:t>, failing whom the chairperson of the meeting</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to attend, speak and vote for me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21"/>
              </w:rPr>
              <w:t>at the meeting above and at any postponement of it</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Voting instruction</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[Vote as my proxy sees fit]</w:t>
            </w:r>
            <w:r>
              <w:rPr>
                <w:rFonts w:ascii="Open Sans" w:hAnsi="Open Sans"/>
                <w:b w:val="0"/>
                <w:i w:val="0"/>
                <w:sz w:val="21"/>
              </w:rPr>
              <w:t xml:space="preserve"> or </w:t>
            </w:r>
            <w:r>
              <w:rPr>
                <w:rFonts w:ascii="Open Sans" w:hAnsi="Open Sans"/>
                <w:b w:val="0"/>
                <w:i w:val="0"/>
                <w:color w:val="21759B"/>
                <w:sz w:val="21"/>
              </w:rPr>
              <w:t>[vote as instructed below]</w:t>
            </w:r>
          </w:p>
        </w:tc>
      </w:tr>
    </w:tbl>
    <w:tbl>
      <w:tblPr>
        <w:tblW w:type="dxa" w:w="9025"/>
        <w:jc w:val="center"/>
        <w:tblLayout w:type="fixed"/>
        <w:tblLook w:firstColumn="1" w:firstRow="1" w:lastColumn="0" w:lastRow="0" w:noHBand="0" w:noVBand="1" w:val="04A0"/>
      </w:tblPr>
      <w:tblGrid>
        <w:gridCol w:w="5235"/>
        <w:gridCol w:w="1263"/>
        <w:gridCol w:w="1263"/>
        <w:gridCol w:w="1263"/>
      </w:tblGrid>
      <w:tr>
        <w:trPr>
          <w:tblHeader w:val="true"/>
        </w:trPr>
        <w:tc>
          <w:tcPr>
            <w:tcW w:type="dxa" w:w="523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RESOLUTION</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FOR</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AGAINST</w:t>
            </w:r>
          </w:p>
        </w:tc>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ABSTAIN</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[Resolution 1, as set out in the notice]</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523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[Resolution 2]</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523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[Resolution 3]</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bl>
    <w:tbl>
      <w:tblPr>
        <w:tblW w:type="dxa" w:w="9025"/>
        <w:jc w:val="center"/>
        <w:tblLayout w:type="fixed"/>
        <w:tblLook w:firstColumn="1" w:firstRow="1" w:lastColumn="0" w:lastRow="0" w:noHBand="0" w:noVBand="1" w:val="04A0"/>
      </w:tblPr>
      <w:tblGrid>
        <w:gridCol w:w="2888"/>
        <w:gridCol w:w="6137"/>
      </w:tblGrid>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Signed at</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[Place]</w:t>
            </w:r>
            <w:r>
              <w:rPr>
                <w:rFonts w:ascii="Open Sans" w:hAnsi="Open Sans"/>
                <w:b w:val="0"/>
                <w:i w:val="0"/>
                <w:sz w:val="21"/>
              </w:rPr>
              <w:t xml:space="preserve"> on </w:t>
            </w:r>
            <w:r>
              <w:rPr>
                <w:rFonts w:ascii="Open Sans" w:hAnsi="Open Sans"/>
                <w:b w:val="0"/>
                <w:i w:val="0"/>
                <w:color w:val="21759B"/>
                <w:sz w:val="21"/>
              </w:rPr>
              <w:t>[DD Month YYYY]</w:t>
            </w:r>
          </w:p>
        </w:tc>
      </w:tr>
      <w:tr>
        <w:trPr>
          <w:cantSplit/>
        </w:trPr>
        <w:tc>
          <w:tcPr>
            <w:tcW w:type="dxa" w:w="288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Shareholder's signature</w:t>
            </w:r>
          </w:p>
        </w:tc>
        <w:tc>
          <w:tcPr>
            <w:tcW w:type="dxa" w:w="6138"/>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[Sign here]</w:t>
            </w:r>
          </w:p>
        </w:tc>
      </w:tr>
      <w:tr>
        <w:trPr>
          <w:cantSplit/>
        </w:trPr>
        <w:tc>
          <w:tcPr>
            <w:tcW w:type="dxa" w:w="288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Must reach the company by</w:t>
            </w:r>
          </w:p>
        </w:tc>
        <w:tc>
          <w:tcPr>
            <w:tcW w:type="dxa" w:w="6138"/>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[HH:MM]</w:t>
            </w:r>
            <w:r>
              <w:rPr>
                <w:rFonts w:ascii="Open Sans" w:hAnsi="Open Sans"/>
                <w:b w:val="0"/>
                <w:i w:val="0"/>
                <w:sz w:val="21"/>
              </w:rPr>
              <w:t xml:space="preserve"> on </w:t>
            </w:r>
            <w:r>
              <w:rPr>
                <w:rFonts w:ascii="Open Sans" w:hAnsi="Open Sans"/>
                <w:b w:val="0"/>
                <w:i w:val="0"/>
                <w:color w:val="21759B"/>
                <w:sz w:val="21"/>
              </w:rPr>
              <w:t>[DD Month YYYY]</w:t>
            </w:r>
            <w:r>
              <w:rPr>
                <w:rFonts w:ascii="Open Sans" w:hAnsi="Open Sans"/>
                <w:b w:val="0"/>
                <w:i w:val="0"/>
                <w:sz w:val="21"/>
              </w:rPr>
              <w:t xml:space="preserve">, as clause </w:t>
            </w:r>
            <w:r>
              <w:rPr>
                <w:rFonts w:ascii="Open Sans" w:hAnsi="Open Sans"/>
                <w:b w:val="0"/>
                <w:i w:val="0"/>
                <w:color w:val="21759B"/>
                <w:sz w:val="21"/>
              </w:rPr>
              <w:t>[X]</w:t>
            </w:r>
            <w:r>
              <w:rPr>
                <w:rFonts w:ascii="Open Sans" w:hAnsi="Open Sans"/>
                <w:b w:val="0"/>
                <w:i w:val="0"/>
                <w:sz w:val="21"/>
              </w:rPr>
              <w:t xml:space="preserve"> of the MOI requires</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 proxy appointment can be withdrawn by the shareholder at any time, including by simply turning up and voting in person. Check the form against the securities register before the meeting starts, not during it.</w:t>
      </w:r>
    </w:p>
    <w:p>
      <w:r>
        <w:br w:type="page"/>
      </w:r>
    </w:p>
    <w:p>
      <w:pPr>
        <w:pStyle w:val="Heading1"/>
      </w:pPr>
      <w:r>
        <w:t>Format 4. Written resolution, taken without a meeting</w:t>
      </w:r>
    </w:p>
    <w:p>
      <w:pPr>
        <w:spacing w:after="120" w:before="0"/>
      </w:pPr>
      <w:r>
        <w:rPr>
          <w:rFonts w:ascii="Open Sans" w:hAnsi="Open Sans"/>
          <w:b w:val="0"/>
          <w:i w:val="0"/>
          <w:sz w:val="21"/>
        </w:rPr>
        <w:t>Most decisions in a small company are taken this way, and most small companies never write them down. A written resolution, sometimes called a round robin, is a decision circulated to everyone who is entitled to vote on it, agreed in writing, and signed. It saves you a meeting. It does not save you the record.</w:t>
      </w:r>
    </w:p>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Whether the board or the shareholders may act by written resolution, and what majority is needed, comes from the Companies Act and from your MOI. Read both before you use this format for anything important. Where a decision is contentious, or where somebody is likely to object later, hold the meeting.</w:t>
      </w:r>
    </w:p>
    <w:p>
      <w:pPr>
        <w:pStyle w:val="Heading2"/>
      </w:pPr>
      <w:r>
        <w:t>When a written resolution is the right tool</w:t>
      </w:r>
    </w:p>
    <w:tbl>
      <w:tblPr>
        <w:tblW w:type="dxa" w:w="9026"/>
        <w:jc w:val="center"/>
        <w:tblLayout w:type="fixed"/>
        <w:tblLook w:firstColumn="1" w:firstRow="1" w:lastColumn="0" w:lastRow="0" w:noHBand="0" w:noVBand="1" w:val="04A0"/>
      </w:tblPr>
      <w:tblGrid>
        <w:gridCol w:w="4513"/>
        <w:gridCol w:w="4513"/>
      </w:tblGrid>
      <w:tr>
        <w:trPr>
          <w:tblHeader w:val="true"/>
        </w:trPr>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USE A WRITTEN RESOLUTION WHEN</w:t>
            </w:r>
          </w:p>
        </w:tc>
        <w:tc>
          <w:tcPr>
            <w:tcW w:type="dxa" w:w="451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HOLD A MEETING INSTEAD WHEN</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decision is straightforward and everyone already agrees</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There is any disagreement, or a director wants to argue the point</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bank, a funder or a supplier needs a signed authority quickly</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decision needs discussion before anyone can sensibly vote</w:t>
            </w:r>
          </w:p>
        </w:tc>
      </w:tr>
      <w:tr>
        <w:trPr>
          <w:cantSplit/>
        </w:trPr>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directors are in three different towns</w:t>
            </w:r>
          </w:p>
        </w:tc>
        <w:tc>
          <w:tcPr>
            <w:tcW w:type="dxa" w:w="451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director has declared a personal financial interest in the matter</w:t>
            </w:r>
          </w:p>
        </w:tc>
      </w:tr>
      <w:tr>
        <w:trPr>
          <w:cantSplit/>
        </w:trPr>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a routine authority: a signatory change, a filing, a small purchase</w:t>
            </w:r>
          </w:p>
        </w:tc>
        <w:tc>
          <w:tcPr>
            <w:tcW w:type="dxa" w:w="451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is a big or unusual transaction, or one that will be looked at later by an auditor, a buyer or a court</w:t>
            </w:r>
          </w:p>
        </w:tc>
      </w:tr>
    </w:tbl>
    <w:p>
      <w:pPr>
        <w:pStyle w:val="Heading2"/>
      </w:pPr>
      <w:r>
        <w:t>Written resolution of the directors</w:t>
      </w:r>
    </w:p>
    <w:p>
      <w:pPr>
        <w:spacing w:after="120" w:before="0"/>
      </w:pPr>
      <w:r>
        <w:rPr>
          <w:rFonts w:ascii="Open Sans" w:hAnsi="Open Sans"/>
          <w:b w:val="0"/>
          <w:i w:val="0"/>
          <w:sz w:val="21"/>
        </w:rPr>
        <w:t>Copy this block, fill it in, print it, and have every director sign it. Counterparts are fine, meaning each director can sign a separate copy, and the resolution takes effect on the date of the last signature.</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Resolution number</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[2026/10]</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circulated</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Directors in office at the date of this resolution</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 and names]</w:t>
            </w:r>
          </w:p>
        </w:tc>
      </w:tr>
    </w:tbl>
    <w:p>
      <w:pPr>
        <w:spacing w:after="120" w:before="120"/>
      </w:pPr>
      <w:r>
        <w:rPr>
          <w:rFonts w:ascii="Open Sans" w:hAnsi="Open Sans"/>
          <w:b/>
          <w:i w:val="0"/>
          <w:sz w:val="21"/>
        </w:rPr>
        <w:t>RESOLVED THAT:</w:t>
      </w:r>
    </w:p>
    <w:p>
      <w:pPr>
        <w:spacing w:after="120" w:before="0"/>
      </w:pPr>
      <w:r>
        <w:rPr>
          <w:rFonts w:ascii="Open Sans" w:hAnsi="Open Sans"/>
          <w:b w:val="0"/>
          <w:i w:val="0"/>
          <w:sz w:val="21"/>
        </w:rPr>
        <w:t>[Set the resolution out in full. Write it so that somebody who was not part of the discussion can carry it out. Name the amount, the counterparty, the date and the person authorised to sign.]</w:t>
      </w:r>
    </w:p>
    <w:p>
      <w:pPr>
        <w:spacing w:after="120" w:before="0"/>
      </w:pPr>
      <w:r>
        <w:rPr>
          <w:rFonts w:ascii="Open Sans" w:hAnsi="Open Sans"/>
          <w:b w:val="0"/>
          <w:i w:val="0"/>
          <w:sz w:val="21"/>
        </w:rPr>
        <w:t xml:space="preserve">Example: RESOLVED THAT the company open a cheque account with </w:t>
      </w:r>
      <w:r>
        <w:rPr>
          <w:rFonts w:ascii="Open Sans" w:hAnsi="Open Sans"/>
          <w:b w:val="0"/>
          <w:i w:val="0"/>
          <w:color w:val="21759B"/>
          <w:sz w:val="21"/>
        </w:rPr>
        <w:t>[BANK NAME]</w:t>
      </w:r>
      <w:r>
        <w:rPr>
          <w:rFonts w:ascii="Open Sans" w:hAnsi="Open Sans"/>
          <w:b w:val="0"/>
          <w:i w:val="0"/>
          <w:sz w:val="21"/>
        </w:rPr>
        <w:t xml:space="preserve"> at the </w:t>
      </w:r>
      <w:r>
        <w:rPr>
          <w:rFonts w:ascii="Open Sans" w:hAnsi="Open Sans"/>
          <w:b w:val="0"/>
          <w:i w:val="0"/>
          <w:color w:val="21759B"/>
          <w:sz w:val="21"/>
        </w:rPr>
        <w:t>[BRANCH]</w:t>
      </w:r>
      <w:r>
        <w:rPr>
          <w:rFonts w:ascii="Open Sans" w:hAnsi="Open Sans"/>
          <w:b w:val="0"/>
          <w:i w:val="0"/>
          <w:sz w:val="21"/>
        </w:rPr>
        <w:t xml:space="preserve"> branch, that </w:t>
      </w:r>
      <w:r>
        <w:rPr>
          <w:rFonts w:ascii="Open Sans" w:hAnsi="Open Sans"/>
          <w:b w:val="0"/>
          <w:i w:val="0"/>
          <w:color w:val="21759B"/>
          <w:sz w:val="21"/>
        </w:rPr>
        <w:t>[Full name]</w:t>
      </w:r>
      <w:r>
        <w:rPr>
          <w:rFonts w:ascii="Open Sans" w:hAnsi="Open Sans"/>
          <w:b w:val="0"/>
          <w:i w:val="0"/>
          <w:sz w:val="21"/>
        </w:rPr>
        <w:t xml:space="preserve"> and </w:t>
      </w:r>
      <w:r>
        <w:rPr>
          <w:rFonts w:ascii="Open Sans" w:hAnsi="Open Sans"/>
          <w:b w:val="0"/>
          <w:i w:val="0"/>
          <w:color w:val="21759B"/>
          <w:sz w:val="21"/>
        </w:rPr>
        <w:t>[Full name]</w:t>
      </w:r>
      <w:r>
        <w:rPr>
          <w:rFonts w:ascii="Open Sans" w:hAnsi="Open Sans"/>
          <w:b w:val="0"/>
          <w:i w:val="0"/>
          <w:sz w:val="21"/>
        </w:rPr>
        <w:t xml:space="preserve"> be appointed as signatories, that any payment above R 20 000.00 requires both signatories, and that </w:t>
      </w:r>
      <w:r>
        <w:rPr>
          <w:rFonts w:ascii="Open Sans" w:hAnsi="Open Sans"/>
          <w:b w:val="0"/>
          <w:i w:val="0"/>
          <w:color w:val="21759B"/>
          <w:sz w:val="21"/>
        </w:rPr>
        <w:t>[Full name]</w:t>
      </w:r>
      <w:r>
        <w:rPr>
          <w:rFonts w:ascii="Open Sans" w:hAnsi="Open Sans"/>
          <w:b w:val="0"/>
          <w:i w:val="0"/>
          <w:sz w:val="21"/>
        </w:rPr>
        <w:t xml:space="preserve"> be authorised to sign all documents required to open the account.</w:t>
      </w:r>
    </w:p>
    <w:p>
      <w:pPr>
        <w:spacing w:after="120" w:before="120"/>
      </w:pPr>
      <w:r>
        <w:rPr>
          <w:rFonts w:ascii="Open Sans" w:hAnsi="Open Sans"/>
          <w:b w:val="0"/>
          <w:i w:val="0"/>
          <w:sz w:val="21"/>
        </w:rPr>
        <w:t>This resolution is signed by all the directors of the company and takes effect on the date of the last signature below. It is as valid as a resolution passed at a properly called and quorate meeting of the board.</w:t>
      </w:r>
    </w:p>
    <w:p>
      <w:pPr>
        <w:pStyle w:val="Heading2"/>
      </w:pPr>
      <w:r>
        <w:t>Signatures</w:t>
      </w:r>
    </w:p>
    <w:p>
      <w:pPr>
        <w:spacing w:before="200" w:after="0"/>
      </w:pPr>
      <w:r>
        <w:rPr>
          <w:rFonts w:ascii="Montserrat" w:hAnsi="Montserrat"/>
          <w:b/>
          <w:color w:val="191C4A"/>
          <w:sz w:val="18"/>
        </w:rPr>
        <w:t>DIRECTOR 1</w:t>
      </w:r>
    </w:p>
    <w:tbl>
      <w:tblPr>
        <w:tblW w:type="dxa" w:w="9025"/>
        <w:tblLayout w:type="fixed"/>
        <w:tblLook w:firstColumn="1" w:firstRow="1" w:lastColumn="0" w:lastRow="0" w:noHBand="0" w:noVBand="1" w:val="04A0"/>
      </w:tblPr>
      <w:tblGrid>
        <w:gridCol w:w="2888"/>
        <w:gridCol w:w="6137"/>
      </w:tblGrid>
      <w:tr>
        <w:trPr>
          <w:cantSplit/>
        </w:trP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DIRECTOR 2</w:t>
      </w:r>
    </w:p>
    <w:tbl>
      <w:tblPr>
        <w:tblW w:type="dxa" w:w="9025"/>
        <w:tblLayout w:type="fixed"/>
        <w:tblLook w:firstColumn="1" w:firstRow="1" w:lastColumn="0" w:lastRow="0" w:noHBand="0" w:noVBand="1" w:val="04A0"/>
      </w:tblPr>
      <w:tblGrid>
        <w:gridCol w:w="2888"/>
        <w:gridCol w:w="6137"/>
      </w:tblGrid>
      <w:tr>
        <w:trPr>
          <w:cantSplit/>
        </w:trP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Add a signature block for every further director. A written resolution of the board that is not signed by everyone the MOI requires is not a resolution, it is a draft.</w:t>
      </w:r>
    </w:p>
    <w:p>
      <w:r>
        <w:br w:type="page"/>
      </w:r>
    </w:p>
    <w:p>
      <w:pPr>
        <w:pStyle w:val="Heading2"/>
      </w:pPr>
      <w:r>
        <w:t>Written resolution of the shareholders</w:t>
      </w:r>
    </w:p>
    <w:tbl>
      <w:tblPr>
        <w:tblW w:type="dxa" w:w="9025"/>
        <w:jc w:val="center"/>
        <w:tblLayout w:type="fixed"/>
        <w:tblLook w:firstColumn="1" w:firstRow="1" w:lastColumn="0" w:lastRow="0" w:noHBand="0" w:noVBand="1" w:val="04A0"/>
      </w:tblPr>
      <w:tblGrid>
        <w:gridCol w:w="3429"/>
        <w:gridCol w:w="5596"/>
      </w:tblGrid>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Company</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[FULL REGISTERED NAME]</w:t>
            </w:r>
            <w:r>
              <w:rPr>
                <w:rFonts w:ascii="Open Sans" w:hAnsi="Open Sans"/>
                <w:b w:val="0"/>
                <w:i w:val="0"/>
                <w:sz w:val="21"/>
              </w:rPr>
              <w:t xml:space="preserve"> (Pty) Ltd</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Registration number</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[XXXX/XXXXXX/XX]</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Resolution number and type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[SR 2026/02]</w:t>
            </w:r>
            <w:r>
              <w:rPr>
                <w:rFonts w:ascii="Open Sans" w:hAnsi="Open Sans"/>
                <w:b w:val="0"/>
                <w:i w:val="0"/>
                <w:sz w:val="21"/>
              </w:rPr>
              <w:t xml:space="preserve">, </w:t>
            </w:r>
            <w:r>
              <w:rPr>
                <w:rFonts w:ascii="Open Sans" w:hAnsi="Open Sans"/>
                <w:b w:val="0"/>
                <w:i w:val="0"/>
                <w:color w:val="21759B"/>
                <w:sz w:val="21"/>
              </w:rPr>
              <w:t>[ordinary resolution / special resolution]</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Date submitted to shareholders</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[DD Month YYYY]</w:t>
            </w:r>
          </w:p>
        </w:tc>
      </w:tr>
      <w:tr>
        <w:trPr>
          <w:cantSplit/>
        </w:trPr>
        <w:tc>
          <w:tcPr>
            <w:tcW w:type="dxa" w:w="3430"/>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Shareholders entitled to vote</w:t>
            </w:r>
          </w:p>
        </w:tc>
        <w:tc>
          <w:tcPr>
            <w:tcW w:type="dxa" w:w="5596"/>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w:t>
            </w:r>
            <w:r>
              <w:rPr>
                <w:rFonts w:ascii="Open Sans" w:hAnsi="Open Sans"/>
                <w:b w:val="0"/>
                <w:i w:val="0"/>
                <w:sz w:val="21"/>
              </w:rPr>
              <w:t xml:space="preserve"> shareholders holding </w:t>
            </w:r>
            <w:r>
              <w:rPr>
                <w:rFonts w:ascii="Open Sans" w:hAnsi="Open Sans"/>
                <w:b w:val="0"/>
                <w:i w:val="0"/>
                <w:color w:val="21759B"/>
                <w:sz w:val="21"/>
              </w:rPr>
              <w:t>[X]</w:t>
            </w:r>
            <w:r>
              <w:rPr>
                <w:rFonts w:ascii="Open Sans" w:hAnsi="Open Sans"/>
                <w:b w:val="0"/>
                <w:i w:val="0"/>
                <w:sz w:val="21"/>
              </w:rPr>
              <w:t xml:space="preserve"> shares</w:t>
            </w:r>
          </w:p>
        </w:tc>
      </w:tr>
      <w:tr>
        <w:trPr>
          <w:cantSplit/>
        </w:trPr>
        <w:tc>
          <w:tcPr>
            <w:tcW w:type="dxa" w:w="3430"/>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21"/>
              </w:rPr>
              <w:t>Voting rights supporting the resolution</w:t>
            </w:r>
          </w:p>
        </w:tc>
        <w:tc>
          <w:tcPr>
            <w:tcW w:type="dxa" w:w="5596"/>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21"/>
              </w:rPr>
              <w:t>[Number of shares, being XX percent]</w:t>
            </w:r>
          </w:p>
        </w:tc>
      </w:tr>
    </w:tbl>
    <w:p>
      <w:pPr>
        <w:spacing w:after="120" w:before="120"/>
      </w:pPr>
      <w:r>
        <w:rPr>
          <w:rFonts w:ascii="Open Sans" w:hAnsi="Open Sans"/>
          <w:b/>
          <w:i w:val="0"/>
          <w:sz w:val="21"/>
        </w:rPr>
        <w:t>RESOLVED THAT:</w:t>
      </w:r>
    </w:p>
    <w:p>
      <w:pPr>
        <w:spacing w:after="120" w:before="0"/>
      </w:pPr>
      <w:r>
        <w:rPr>
          <w:rFonts w:ascii="Open Sans" w:hAnsi="Open Sans"/>
          <w:b w:val="0"/>
          <w:i w:val="0"/>
          <w:sz w:val="21"/>
        </w:rPr>
        <w:t>[Set the resolution out in full, exactly as it was circulated. The wording that is signed must be the wording that was sent out. If you change a word after somebody has signed, start again.]</w:t>
      </w:r>
    </w:p>
    <w:p>
      <w:pPr>
        <w:spacing w:after="120" w:before="120"/>
      </w:pPr>
      <w:r>
        <w:rPr>
          <w:rFonts w:ascii="Open Sans" w:hAnsi="Open Sans"/>
          <w:b w:val="0"/>
          <w:i w:val="0"/>
          <w:sz w:val="21"/>
        </w:rPr>
        <w:t>The undersigned, being shareholders of the company entitled to vote on this resolution, agree to it in writing.</w:t>
      </w:r>
    </w:p>
    <w:p>
      <w:pPr>
        <w:pStyle w:val="Heading2"/>
      </w:pPr>
      <w:r>
        <w:t>Signatures</w:t>
      </w:r>
    </w:p>
    <w:p>
      <w:pPr>
        <w:spacing w:before="200" w:after="0"/>
      </w:pPr>
      <w:r>
        <w:rPr>
          <w:rFonts w:ascii="Montserrat" w:hAnsi="Montserrat"/>
          <w:b/>
          <w:color w:val="191C4A"/>
          <w:sz w:val="18"/>
        </w:rPr>
        <w:t>SHAREHOLDER 1</w:t>
      </w:r>
    </w:p>
    <w:tbl>
      <w:tblPr>
        <w:tblW w:type="dxa" w:w="9025"/>
        <w:tblLayout w:type="fixed"/>
        <w:tblLook w:firstColumn="1" w:firstRow="1" w:lastColumn="0" w:lastRow="0" w:noHBand="0" w:noVBand="1" w:val="04A0"/>
      </w:tblPr>
      <w:tblGrid>
        <w:gridCol w:w="2888"/>
        <w:gridCol w:w="6137"/>
      </w:tblGrid>
      <w:tr>
        <w:trPr>
          <w:cantSplit/>
        </w:trP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spacing w:before="200" w:after="0"/>
      </w:pPr>
      <w:r>
        <w:rPr>
          <w:rFonts w:ascii="Montserrat" w:hAnsi="Montserrat"/>
          <w:b/>
          <w:color w:val="191C4A"/>
          <w:sz w:val="18"/>
        </w:rPr>
        <w:t>SHAREHOLDER 2</w:t>
      </w:r>
    </w:p>
    <w:tbl>
      <w:tblPr>
        <w:tblW w:type="dxa" w:w="9025"/>
        <w:tblLayout w:type="fixed"/>
        <w:tblLook w:firstColumn="1" w:firstRow="1" w:lastColumn="0" w:lastRow="0" w:noHBand="0" w:noVBand="1" w:val="04A0"/>
      </w:tblPr>
      <w:tblGrid>
        <w:gridCol w:w="2888"/>
        <w:gridCol w:w="6137"/>
      </w:tblGrid>
      <w:tr>
        <w:trPr>
          <w:cantSplit/>
        </w:trPr>
        <w:tc>
          <w:tcPr>
            <w:tcW w:type="dxa" w:w="288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Signature</w:t>
            </w:r>
          </w:p>
        </w:tc>
        <w:tc>
          <w:tcPr>
            <w:tcW w:type="dxa" w:w="6138"/>
            <w:tcMar>
              <w:top w:w="50" w:type="dxa"/>
              <w:left w:w="100" w:type="dxa"/>
              <w:bottom w:w="200" w:type="dxa"/>
              <w:right w:w="100" w:type="dxa"/>
            </w:tcMar>
            <w:tcBorders>
              <w:top w:val="single" w:sz="4" w:space="0" w:color="D9D7CF"/>
              <w:left w:val="single" w:sz="4" w:space="0" w:color="D9D7CF"/>
              <w:bottom w:val="single" w:sz="4" w:space="0" w:color="D9D7CF"/>
              <w:right w:val="single" w:sz="4" w:space="0" w:color="D9D7CF"/>
            </w:tcBorders>
          </w:tcP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Full name (printed)</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[Full name]</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Designation / capacity</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[Designation]</w:t>
            </w:r>
          </w:p>
        </w:tc>
      </w:tr>
      <w:tr>
        <w:trPr>
          <w:cantSplit/>
        </w:trPr>
        <w:tc>
          <w:tcPr>
            <w:tcW w:type="dxa" w:w="288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color w:val="6B6870"/>
                <w:sz w:val="18"/>
              </w:rPr>
              <w:t>Date</w:t>
            </w:r>
          </w:p>
        </w:tc>
        <w:tc>
          <w:tcPr>
            <w:tcW w:type="dxa" w:w="6138"/>
            <w:tcMar>
              <w:top w:w="50" w:type="dxa"/>
              <w:left w:w="100" w:type="dxa"/>
              <w:bottom w:w="50" w:type="dxa"/>
              <w:right w:w="100" w:type="dxa"/>
            </w:tcMar>
            <w:tcBorders>
              <w:top w:val="single" w:sz="4" w:space="0" w:color="D9D7CF"/>
              <w:left w:val="single" w:sz="4" w:space="0" w:color="D9D7CF"/>
              <w:bottom w:val="single" w:sz="4" w:space="0" w:color="D9D7CF"/>
              <w:right w:val="single" w:sz="4" w:space="0" w:color="D9D7CF"/>
            </w:tcBorders>
          </w:tcPr>
          <w:p>
            <w:r>
              <w:rPr>
                <w:rFonts w:ascii="Open Sans" w:hAnsi="Open Sans"/>
                <w:b w:val="0"/>
                <w:i w:val="0"/>
                <w:color w:val="21759B"/>
                <w:sz w:val="19"/>
              </w:rPr>
              <w:t>[DD Month YYYY]</w:t>
            </w:r>
          </w:p>
        </w:tc>
      </w:tr>
    </w:tbl>
    <w:p>
      <w:pPr>
        <w:pStyle w:val="Heading2"/>
      </w:pPr>
      <w:r>
        <w:t>Round robins by email and WhatsApp</w:t>
      </w:r>
    </w:p>
    <w:p>
      <w:pPr>
        <w:spacing w:after="120" w:before="0"/>
      </w:pPr>
      <w:r>
        <w:rPr>
          <w:rFonts w:ascii="Open Sans" w:hAnsi="Open Sans"/>
          <w:b w:val="0"/>
          <w:i w:val="0"/>
          <w:sz w:val="21"/>
        </w:rPr>
        <w:t>This is how decisions actually get taken in a small business at 21:00 on a Tuesday. There is nothing wrong with it, as long as it ends up as a record. Six rules make the difference.</w:t>
      </w:r>
    </w:p>
    <w:p>
      <w:pPr>
        <w:spacing w:after="60"/>
        <w:ind w:left="720" w:hanging="493"/>
      </w:pPr>
      <w:r>
        <w:rPr>
          <w:rFonts w:ascii="Open Sans" w:hAnsi="Open Sans"/>
          <w:b/>
          <w:color w:val="191C4A"/>
          <w:sz w:val="21"/>
        </w:rPr>
        <w:t>1.</w:t>
        <w:tab/>
      </w:r>
      <w:r>
        <w:rPr>
          <w:rFonts w:ascii="Open Sans" w:hAnsi="Open Sans"/>
          <w:b w:val="0"/>
          <w:i w:val="0"/>
          <w:sz w:val="21"/>
        </w:rPr>
        <w:t xml:space="preserve">Write the resolution out in full in the message. "Are we all happy with the Menlyn quote?" is a question, not a resolution. "RESOLVED THAT we accept the quote from </w:t>
      </w:r>
      <w:r>
        <w:rPr>
          <w:rFonts w:ascii="Open Sans" w:hAnsi="Open Sans"/>
          <w:b w:val="0"/>
          <w:i w:val="0"/>
          <w:color w:val="21759B"/>
          <w:sz w:val="21"/>
        </w:rPr>
        <w:t>[Supplier]</w:t>
      </w:r>
      <w:r>
        <w:rPr>
          <w:rFonts w:ascii="Open Sans" w:hAnsi="Open Sans"/>
          <w:b w:val="0"/>
          <w:i w:val="0"/>
          <w:sz w:val="21"/>
        </w:rPr>
        <w:t xml:space="preserve"> dated 5 August 2026 for R 48 300 including VAT" is a resolution.</w:t>
      </w:r>
    </w:p>
    <w:p>
      <w:pPr>
        <w:spacing w:after="60"/>
        <w:ind w:left="720" w:hanging="493"/>
      </w:pPr>
      <w:r>
        <w:rPr>
          <w:rFonts w:ascii="Open Sans" w:hAnsi="Open Sans"/>
          <w:b/>
          <w:color w:val="191C4A"/>
          <w:sz w:val="21"/>
        </w:rPr>
        <w:t>2.</w:t>
        <w:tab/>
      </w:r>
      <w:r>
        <w:rPr>
          <w:rFonts w:ascii="Open Sans" w:hAnsi="Open Sans"/>
          <w:b w:val="0"/>
          <w:i w:val="0"/>
          <w:sz w:val="21"/>
        </w:rPr>
        <w:t>One resolution per message. If two things are agreed in one thread, one of them will be lost.</w:t>
      </w:r>
    </w:p>
    <w:p>
      <w:pPr>
        <w:spacing w:after="60"/>
        <w:ind w:left="720" w:hanging="493"/>
      </w:pPr>
      <w:r>
        <w:rPr>
          <w:rFonts w:ascii="Open Sans" w:hAnsi="Open Sans"/>
          <w:b/>
          <w:color w:val="191C4A"/>
          <w:sz w:val="21"/>
        </w:rPr>
        <w:t>3.</w:t>
        <w:tab/>
      </w:r>
      <w:r>
        <w:rPr>
          <w:rFonts w:ascii="Open Sans" w:hAnsi="Open Sans"/>
          <w:b w:val="0"/>
          <w:i w:val="0"/>
          <w:sz w:val="21"/>
        </w:rPr>
        <w:t>Ask for an explicit answer. "I agree" or "I do not agree", not a thumbs up that could mean either.</w:t>
      </w:r>
    </w:p>
    <w:p>
      <w:pPr>
        <w:spacing w:after="60"/>
        <w:ind w:left="720" w:hanging="493"/>
      </w:pPr>
      <w:r>
        <w:rPr>
          <w:rFonts w:ascii="Open Sans" w:hAnsi="Open Sans"/>
          <w:b/>
          <w:color w:val="191C4A"/>
          <w:sz w:val="21"/>
        </w:rPr>
        <w:t>4.</w:t>
        <w:tab/>
      </w:r>
      <w:r>
        <w:rPr>
          <w:rFonts w:ascii="Open Sans" w:hAnsi="Open Sans"/>
          <w:b w:val="0"/>
          <w:i w:val="0"/>
          <w:sz w:val="21"/>
        </w:rPr>
        <w:t>Collect every reply. If one person did not answer, the resolution is not passed. Chase them, do not assume.</w:t>
      </w:r>
    </w:p>
    <w:p>
      <w:pPr>
        <w:spacing w:after="60"/>
        <w:ind w:left="720" w:hanging="493"/>
      </w:pPr>
      <w:r>
        <w:rPr>
          <w:rFonts w:ascii="Open Sans" w:hAnsi="Open Sans"/>
          <w:b/>
          <w:color w:val="191C4A"/>
          <w:sz w:val="21"/>
        </w:rPr>
        <w:t>5.</w:t>
        <w:tab/>
      </w:r>
      <w:r>
        <w:rPr>
          <w:rFonts w:ascii="Open Sans" w:hAnsi="Open Sans"/>
          <w:b w:val="0"/>
          <w:i w:val="0"/>
          <w:sz w:val="21"/>
        </w:rPr>
        <w:t>Transcribe it into the written resolution format above within two working days, have it signed, and file it with the minutes. The chat is the conversation. The signed page is the record.</w:t>
      </w:r>
    </w:p>
    <w:p>
      <w:pPr>
        <w:spacing w:after="60"/>
        <w:ind w:left="720" w:hanging="493"/>
      </w:pPr>
      <w:r>
        <w:rPr>
          <w:rFonts w:ascii="Open Sans" w:hAnsi="Open Sans"/>
          <w:b/>
          <w:color w:val="191C4A"/>
          <w:sz w:val="21"/>
        </w:rPr>
        <w:t>6.</w:t>
        <w:tab/>
      </w:r>
      <w:r>
        <w:rPr>
          <w:rFonts w:ascii="Open Sans" w:hAnsi="Open Sans"/>
          <w:b w:val="0"/>
          <w:i w:val="0"/>
          <w:sz w:val="21"/>
        </w:rPr>
        <w:t>Keep the exported chat or the email thread with the signed resolution. It costs nothing and it answers the question "how do you know they agreed".</w:t>
      </w:r>
    </w:p>
    <w:p>
      <w:pPr>
        <w:pStyle w:val="Heading2"/>
      </w:pPr>
      <w:r>
        <w:t>Register of written resolutions</w:t>
      </w:r>
    </w:p>
    <w:p>
      <w:pPr>
        <w:spacing w:after="120" w:before="0"/>
      </w:pPr>
      <w:r>
        <w:rPr>
          <w:rFonts w:ascii="Open Sans" w:hAnsi="Open Sans"/>
          <w:b w:val="0"/>
          <w:i w:val="0"/>
          <w:sz w:val="21"/>
        </w:rPr>
        <w:t>One page at the front of the minute book that tells you what has been decided outside meetings. Without it, written resolutions get lost, because they never appear on any agenda.</w:t>
      </w:r>
    </w:p>
    <w:tbl>
      <w:tblPr>
        <w:tblW w:type="dxa" w:w="9025"/>
        <w:jc w:val="center"/>
        <w:tblLayout w:type="fixed"/>
        <w:tblLook w:firstColumn="1" w:firstRow="1" w:lastColumn="0" w:lastRow="0" w:noHBand="0" w:noVBand="1" w:val="04A0"/>
      </w:tblPr>
      <w:tblGrid>
        <w:gridCol w:w="1083"/>
        <w:gridCol w:w="1624"/>
        <w:gridCol w:w="1353"/>
        <w:gridCol w:w="3159"/>
        <w:gridCol w:w="992"/>
        <w:gridCol w:w="812"/>
      </w:tblGrid>
      <w:tr>
        <w:trPr>
          <w:tblHeader w:val="true"/>
        </w:trPr>
        <w:tc>
          <w:tcPr>
            <w:tcW w:type="dxa" w:w="108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162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OF LAST SIGNATURE</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TAKEN BY</w:t>
            </w:r>
          </w:p>
        </w:tc>
        <w:tc>
          <w:tcPr>
            <w:tcW w:type="dxa" w:w="3159"/>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WAS RESOLVED, IN ONE LINE</w:t>
            </w:r>
          </w:p>
        </w:tc>
        <w:tc>
          <w:tcPr>
            <w:tcW w:type="dxa" w:w="99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ALL SIGNED</w:t>
            </w:r>
          </w:p>
        </w:tc>
        <w:tc>
          <w:tcPr>
            <w:tcW w:type="dxa" w:w="81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FILED</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[2026/10]</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[Board]</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[Opened the bank account]</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[SR 2026/02]</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[Shareholders]</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[Approved the MOI amendment]</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r>
      <w:tr>
        <w:trPr>
          <w:cantSplit/>
        </w:trPr>
        <w:tc>
          <w:tcPr>
            <w:tcW w:type="dxa" w:w="108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62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159"/>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99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1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08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62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3159"/>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99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81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r>
        <w:br w:type="page"/>
      </w:r>
    </w:p>
    <w:p>
      <w:pPr>
        <w:pStyle w:val="Heading1"/>
      </w:pPr>
      <w:r>
        <w:t>Action register</w:t>
      </w:r>
    </w:p>
    <w:p>
      <w:pPr>
        <w:spacing w:after="120" w:before="0"/>
      </w:pPr>
      <w:r>
        <w:rPr>
          <w:rFonts w:ascii="Open Sans" w:hAnsi="Open Sans"/>
          <w:b w:val="0"/>
          <w:i w:val="0"/>
          <w:sz w:val="21"/>
        </w:rPr>
        <w:t>An action without a name and a date is not an action, it is a wish. This one register runs across every meeting. Bring it to each meeting, work down it before you start on the new agenda, and close what is done.</w:t>
      </w:r>
    </w:p>
    <w:tbl>
      <w:tblPr>
        <w:tblW w:type="dxa" w:w="9025"/>
        <w:jc w:val="center"/>
        <w:tblLayout w:type="fixed"/>
        <w:tblLook w:firstColumn="1" w:firstRow="1" w:lastColumn="0" w:lastRow="0" w:noHBand="0" w:noVBand="1" w:val="04A0"/>
      </w:tblPr>
      <w:tblGrid>
        <w:gridCol w:w="4693"/>
        <w:gridCol w:w="4332"/>
      </w:tblGrid>
      <w:tr>
        <w:trPr>
          <w:tblHeader w:val="true"/>
        </w:trPr>
        <w:tc>
          <w:tcPr>
            <w:tcW w:type="dxa" w:w="469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MAKES AN ACTION REAL</w:t>
            </w:r>
          </w:p>
        </w:tc>
        <w:tc>
          <w:tcPr>
            <w:tcW w:type="dxa" w:w="43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LOOKS LIKE WHEN IT IS NOT</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It starts with a verb: phone, book, send, quote, fix, file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Menlyn situation"</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One owner, one name, and that person was in the room or has been told</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team", "management", "Thabo and Lerato"</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date, written as DD Month YYYY</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"ASAP", "end of the month", "next week sometime"</w:t>
            </w:r>
          </w:p>
        </w:tc>
      </w:tr>
      <w:tr>
        <w:trPr>
          <w:cantSplit/>
        </w:trPr>
        <w:tc>
          <w:tcPr>
            <w:tcW w:type="dxa" w:w="469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Something a person can start on Monday morning</w:t>
            </w:r>
          </w:p>
        </w:tc>
        <w:tc>
          <w:tcPr>
            <w:tcW w:type="dxa" w:w="43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"Improve customer service"</w:t>
            </w:r>
          </w:p>
        </w:tc>
      </w:tr>
      <w:tr>
        <w:trPr>
          <w:cantSplit/>
        </w:trPr>
        <w:tc>
          <w:tcPr>
            <w:tcW w:type="dxa" w:w="469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 visible finish line, so you both know when it is done</w:t>
            </w:r>
          </w:p>
        </w:tc>
        <w:tc>
          <w:tcPr>
            <w:tcW w:type="dxa" w:w="43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An action that can never be marked complete</w:t>
            </w:r>
          </w:p>
        </w:tc>
      </w:tr>
    </w:tbl>
    <w:tbl>
      <w:tblPr>
        <w:tblW w:type="dxa" w:w="9025"/>
        <w:jc w:val="center"/>
        <w:tblLayout w:type="fixed"/>
        <w:tblLook w:firstColumn="1" w:firstRow="1" w:lastColumn="0" w:lastRow="0" w:noHBand="0" w:noVBand="1" w:val="04A0"/>
      </w:tblPr>
      <w:tblGrid>
        <w:gridCol w:w="510"/>
        <w:gridCol w:w="2895"/>
        <w:gridCol w:w="1277"/>
        <w:gridCol w:w="1106"/>
        <w:gridCol w:w="1106"/>
        <w:gridCol w:w="1021"/>
        <w:gridCol w:w="1106"/>
      </w:tblGrid>
      <w:tr>
        <w:trPr>
          <w:tblHeader w:val="true"/>
        </w:trPr>
        <w:tc>
          <w:tcPr>
            <w:tcW w:type="dxa" w:w="51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NO.</w:t>
            </w:r>
          </w:p>
        </w:tc>
        <w:tc>
          <w:tcPr>
            <w:tcW w:type="dxa" w:w="2895"/>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ACTION, STARTING WITH A VERB</w:t>
            </w:r>
          </w:p>
        </w:tc>
        <w:tc>
          <w:tcPr>
            <w:tcW w:type="dxa" w:w="127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OWNER</w:t>
            </w:r>
          </w:p>
        </w:tc>
        <w:tc>
          <w:tcPr>
            <w:tcW w:type="dxa" w:w="110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AGREED ON</w:t>
            </w:r>
          </w:p>
        </w:tc>
        <w:tc>
          <w:tcPr>
            <w:tcW w:type="dxa" w:w="110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DUE DATE</w:t>
            </w:r>
          </w:p>
        </w:tc>
        <w:tc>
          <w:tcPr>
            <w:tcW w:type="dxa" w:w="10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1107"/>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 CLOSED</w:t>
            </w:r>
          </w:p>
        </w:tc>
      </w:tr>
      <w:tr>
        <w:trPr>
          <w:cantSplit/>
        </w:trPr>
        <w:tc>
          <w:tcPr>
            <w:tcW w:type="dxa" w:w="51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w:t>
            </w:r>
          </w:p>
        </w:tc>
        <w:tc>
          <w:tcPr>
            <w:tcW w:type="dxa" w:w="2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[Phone both overdue customers and agree a payment date]</w:t>
            </w:r>
          </w:p>
        </w:tc>
        <w:tc>
          <w:tcPr>
            <w:tcW w:type="dxa" w:w="12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[In progress]</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[2]</w:t>
            </w:r>
          </w:p>
        </w:tc>
        <w:tc>
          <w:tcPr>
            <w:tcW w:type="dxa" w:w="2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[Get written quotes from two alternative pipe suppliers]</w:t>
            </w:r>
          </w:p>
        </w:tc>
        <w:tc>
          <w:tcPr>
            <w:tcW w:type="dxa" w:w="12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[Not started]</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[3]</w:t>
            </w:r>
          </w:p>
        </w:tc>
        <w:tc>
          <w:tcPr>
            <w:tcW w:type="dxa" w:w="2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[Book the bakkie service, up to R 6 500]</w:t>
            </w:r>
          </w:p>
        </w:tc>
        <w:tc>
          <w:tcPr>
            <w:tcW w:type="dxa" w:w="12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[Done]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r>
      <w:tr>
        <w:trPr>
          <w:cantSplit/>
        </w:trPr>
        <w:tc>
          <w:tcPr>
            <w:tcW w:type="dxa" w:w="51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[4]</w:t>
            </w:r>
          </w:p>
        </w:tc>
        <w:tc>
          <w:tcPr>
            <w:tcW w:type="dxa" w:w="2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[5]</w:t>
            </w:r>
          </w:p>
        </w:tc>
        <w:tc>
          <w:tcPr>
            <w:tcW w:type="dxa" w:w="2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[6]</w:t>
            </w:r>
          </w:p>
        </w:tc>
        <w:tc>
          <w:tcPr>
            <w:tcW w:type="dxa" w:w="2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[7]</w:t>
            </w:r>
          </w:p>
        </w:tc>
        <w:tc>
          <w:tcPr>
            <w:tcW w:type="dxa" w:w="2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[8]</w:t>
            </w:r>
          </w:p>
        </w:tc>
        <w:tc>
          <w:tcPr>
            <w:tcW w:type="dxa" w:w="2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[9]</w:t>
            </w:r>
          </w:p>
        </w:tc>
        <w:tc>
          <w:tcPr>
            <w:tcW w:type="dxa" w:w="2895"/>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51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[10]</w:t>
            </w:r>
          </w:p>
        </w:tc>
        <w:tc>
          <w:tcPr>
            <w:tcW w:type="dxa" w:w="2895"/>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[Action]</w:t>
            </w:r>
          </w:p>
        </w:tc>
        <w:tc>
          <w:tcPr>
            <w:tcW w:type="dxa" w:w="127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0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107"/>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tbl>
      <w:tblPr>
        <w:tblW w:type="dxa" w:w="9025"/>
        <w:jc w:val="center"/>
        <w:tblLayout w:type="fixed"/>
        <w:tblLook w:firstColumn="1" w:firstRow="1" w:lastColumn="0" w:lastRow="0" w:noHBand="0" w:noVBand="1" w:val="04A0"/>
      </w:tblPr>
      <w:tblGrid>
        <w:gridCol w:w="1444"/>
        <w:gridCol w:w="3790"/>
        <w:gridCol w:w="3790"/>
      </w:tblGrid>
      <w:tr>
        <w:trPr>
          <w:tblHeader w:val="true"/>
        </w:trPr>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STATUS</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IT MEANS</w:t>
            </w:r>
          </w:p>
        </w:tc>
        <w:tc>
          <w:tcPr>
            <w:tcW w:type="dxa" w:w="3791"/>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WHAT HAS TO HAPPEN</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Not started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Agreed, but nothing has been done yet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Nothing, if it is not due yet. If it is due, it is overdue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In progress</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Started, on track for the due date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Nothing. Leave it alone</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Done</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Finished, with something to show for it</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Record the date closed and stop carrying it forward</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Overdue</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Past the due date and not finished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owner gives a new date at the meeting, and says why. Only one new date per action before it gets escalated</w:t>
            </w:r>
          </w:p>
        </w:tc>
      </w:tr>
      <w:tr>
        <w:trPr>
          <w:cantSplit/>
        </w:trPr>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Carried over</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Moved to a later meeting without being started</w:t>
            </w:r>
          </w:p>
        </w:tc>
        <w:tc>
          <w:tcPr>
            <w:tcW w:type="dxa" w:w="3791"/>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Count how many times. Three carry overs means it is not going to happen: either drop it or give it to somebody else</w:t>
            </w:r>
          </w:p>
        </w:tc>
      </w:tr>
      <w:tr>
        <w:trPr>
          <w:cantSplit/>
        </w:trPr>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i w:val="0"/>
                <w:sz w:val="19"/>
              </w:rPr>
              <w:t>Cancelled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No longer needed</w:t>
            </w:r>
          </w:p>
        </w:tc>
        <w:tc>
          <w:tcPr>
            <w:tcW w:type="dxa" w:w="3791"/>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Record who cancelled it and why, in one line. Do not just delete the row</w:t>
            </w:r>
          </w:p>
        </w:tc>
      </w:tr>
    </w:tbl>
    <w:p>
      <w:pPr>
        <w:spacing w:before="80" w:after="160"/>
        <w:ind w:left="170"/>
        <w:pBdr>
          <w:left w:val="single" w:sz="18" w:space="8" w:color="D7B428"/>
        </w:pBdr>
      </w:pPr>
      <w:r>
        <w:rPr>
          <w:rFonts w:ascii="Open Sans" w:hAnsi="Open Sans"/>
          <w:b/>
          <w:i/>
          <w:color w:val="6B6870"/>
          <w:sz w:val="18"/>
        </w:rPr>
        <w:t xml:space="preserve">Note: </w:t>
      </w:r>
      <w:r>
        <w:rPr>
          <w:rFonts w:ascii="Open Sans" w:hAnsi="Open Sans"/>
          <w:b w:val="0"/>
          <w:i/>
          <w:color w:val="6B6870"/>
          <w:sz w:val="18"/>
        </w:rPr>
        <w:t>The most valuable two minutes of any meeting is reading the action register out loud at the start. It is uncomfortable the first time and it is the reason things get done by the third time.</w:t>
      </w:r>
    </w:p>
    <w:p>
      <w:pPr>
        <w:pStyle w:val="Heading1"/>
      </w:pPr>
      <w:r>
        <w:t>The minute book</w:t>
      </w:r>
    </w:p>
    <w:p>
      <w:pPr>
        <w:spacing w:after="120" w:before="0"/>
      </w:pPr>
      <w:r>
        <w:rPr>
          <w:rFonts w:ascii="Open Sans" w:hAnsi="Open Sans"/>
          <w:b w:val="0"/>
          <w:i w:val="0"/>
          <w:sz w:val="21"/>
        </w:rPr>
        <w:t>A minute book is not a special product you have to buy. It is one lever arch file, or one clearly named folder on a drive that is backed up, containing every set of signed minutes and every signed resolution, in date order, with an index at the front. Keep this index up to date and you will never have to search for anything.</w:t>
      </w:r>
    </w:p>
    <w:tbl>
      <w:tblPr>
        <w:tblW w:type="dxa" w:w="9025"/>
        <w:jc w:val="center"/>
        <w:tblLayout w:type="fixed"/>
        <w:tblLook w:firstColumn="1" w:firstRow="1" w:lastColumn="0" w:lastRow="0" w:noHBand="0" w:noVBand="1" w:val="04A0"/>
      </w:tblPr>
      <w:tblGrid>
        <w:gridCol w:w="1263"/>
        <w:gridCol w:w="1353"/>
        <w:gridCol w:w="1444"/>
        <w:gridCol w:w="1444"/>
        <w:gridCol w:w="1353"/>
        <w:gridCol w:w="722"/>
        <w:gridCol w:w="1444"/>
      </w:tblGrid>
      <w:tr>
        <w:trPr>
          <w:tblHeader w:val="true"/>
        </w:trPr>
        <w:tc>
          <w:tcPr>
            <w:tcW w:type="dxa" w:w="126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REF</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DATE</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TYPE OF MEETING</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CHAIRPERSON</w:t>
            </w:r>
          </w:p>
        </w:tc>
        <w:tc>
          <w:tcPr>
            <w:tcW w:type="dxa" w:w="135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APPROVED ON</w:t>
            </w:r>
          </w:p>
        </w:tc>
        <w:tc>
          <w:tcPr>
            <w:tcW w:type="dxa" w:w="72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SIGNED</w:t>
            </w:r>
          </w:p>
        </w:tc>
        <w:tc>
          <w:tcPr>
            <w:tcW w:type="dxa" w:w="1444"/>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WHERE IT IS FILED</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[BM 2026/03]</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[Board]</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[File / folder]</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[SM 2026/01]</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[Shareholders]</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[File / folder]</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[TM 2026/08]</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[Team]</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[Full name]</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[File / folder]</w:t>
            </w:r>
          </w:p>
        </w:tc>
      </w:tr>
      <w:tr>
        <w:trPr>
          <w:cantSplit/>
        </w:trPr>
        <w:tc>
          <w:tcPr>
            <w:tcW w:type="dxa" w:w="126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35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72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r>
        <w:trPr>
          <w:cantSplit/>
        </w:trPr>
        <w:tc>
          <w:tcPr>
            <w:tcW w:type="dxa" w:w="126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35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[DD Month YYYY]</w:t>
            </w:r>
          </w:p>
        </w:tc>
        <w:tc>
          <w:tcPr>
            <w:tcW w:type="dxa" w:w="72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c>
          <w:tcPr>
            <w:tcW w:type="dxa" w:w="1444"/>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color w:val="21759B"/>
                <w:sz w:val="19"/>
              </w:rPr>
              <w:t>[  ]</w:t>
            </w:r>
          </w:p>
        </w:tc>
      </w:tr>
    </w:tbl>
    <w:p>
      <w:pPr>
        <w:pStyle w:val="Heading2"/>
      </w:pPr>
      <w:r>
        <w:t>Before you file these minutes, check</w:t>
      </w:r>
    </w:p>
    <w:tbl>
      <w:tblPr>
        <w:tblW w:type="dxa" w:w="9025"/>
        <w:jc w:val="center"/>
        <w:tblLayout w:type="fixed"/>
        <w:tblLook w:firstColumn="1" w:firstRow="1" w:lastColumn="0" w:lastRow="0" w:noHBand="0" w:noVBand="1" w:val="04A0"/>
      </w:tblPr>
      <w:tblGrid>
        <w:gridCol w:w="631"/>
        <w:gridCol w:w="7491"/>
        <w:gridCol w:w="902"/>
      </w:tblGrid>
      <w:tr>
        <w:trPr>
          <w:tblHeader w:val="true"/>
        </w:trPr>
        <w:tc>
          <w:tcPr>
            <w:tcW w:type="dxa" w:w="63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r>
          </w:p>
        </w:tc>
        <w:tc>
          <w:tcPr>
            <w:tcW w:type="dxa" w:w="7492"/>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CHECK</w:t>
            </w:r>
          </w:p>
        </w:tc>
        <w:tc>
          <w:tcPr>
            <w:tcW w:type="dxa" w:w="903"/>
            <w:shd w:val="clear" w:color="auto" w:fill="191C4A"/>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40" w:after="40"/>
            </w:pPr>
            <w:r>
              <w:rPr>
                <w:rFonts w:ascii="Montserrat" w:hAnsi="Montserrat"/>
                <w:b/>
                <w:color w:val="FFFFFF"/>
                <w:sz w:val="17"/>
              </w:rPr>
              <w:t>DONE</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date, the start time and the end time are on the document</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Everyone who attended is named, and every apology is recorded</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For a board or shareholders' meeting: notice and quorum are recorded</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For a board meeting: the declarations of interest item was completed, even if the answer was none</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decision reads as a decision, in one sentence, in the past tense</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action has one name and one date</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Every resolution has a number that has never been used before</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There is no opinion, no tone and no personal remark anywhere in the document</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previous minutes were approved and signed</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next meeting date is on the last line</w:t>
            </w:r>
          </w:p>
        </w:tc>
        <w:tc>
          <w:tcPr>
            <w:tcW w:type="dxa" w:w="903"/>
            <w:shd w:val="clear" w:color="auto" w:fill="F7F6F2"/>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r>
        <w:trPr>
          <w:cantSplit/>
        </w:trPr>
        <w:tc>
          <w:tcPr>
            <w:tcW w:type="dxa" w:w="63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c>
          <w:tcPr>
            <w:tcW w:type="dxa" w:w="7492"/>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pPr>
            <w:r>
              <w:rPr>
                <w:rFonts w:ascii="Open Sans" w:hAnsi="Open Sans"/>
                <w:b w:val="0"/>
                <w:i w:val="0"/>
                <w:sz w:val="19"/>
              </w:rPr>
              <w:t>The signed copy is filed, indexed and backed up</w:t>
            </w:r>
          </w:p>
        </w:tc>
        <w:tc>
          <w:tcPr>
            <w:tcW w:type="dxa" w:w="903"/>
            <w:shd w:val="clear" w:color="auto" w:fill="FFFFFF"/>
            <w:tcBorders>
              <w:top w:val="single" w:sz="4" w:space="0" w:color="D9D7CF"/>
              <w:left w:val="single" w:sz="4" w:space="0" w:color="D9D7CF"/>
              <w:bottom w:val="single" w:sz="4" w:space="0" w:color="D9D7CF"/>
              <w:right w:val="single" w:sz="4" w:space="0" w:color="D9D7CF"/>
            </w:tcBorders>
            <w:tcMar>
              <w:top w:w="60" w:type="dxa"/>
              <w:left w:w="100" w:type="dxa"/>
              <w:bottom w:w="60" w:type="dxa"/>
              <w:right w:w="100" w:type="dxa"/>
            </w:tcMar>
          </w:tcPr>
          <w:p>
            <w:pPr>
              <w:spacing w:before="20" w:after="20" w:line="252" w:lineRule="auto"/>
              <w:jc w:val="center"/>
            </w:pPr>
            <w:r>
              <w:rPr>
                <w:rFonts w:ascii="Open Sans" w:hAnsi="Open Sans"/>
                <w:b w:val="0"/>
                <w:i w:val="0"/>
                <w:color w:val="21759B"/>
                <w:sz w:val="19"/>
              </w:rPr>
              <w:t>[  ]</w:t>
            </w:r>
          </w:p>
        </w:tc>
      </w:tr>
    </w:tbl>
    <w:p>
      <w:pPr>
        <w:pStyle w:val="Heading2"/>
      </w:pPr>
      <w:r>
        <w:t>Related templates</w:t>
      </w:r>
    </w:p>
    <w:p>
      <w:pPr>
        <w:pStyle w:val="ListBullet"/>
        <w:spacing w:after="60"/>
        <w:ind w:left="340"/>
      </w:pPr>
      <w:r>
        <w:rPr>
          <w:rFonts w:ascii="Open Sans" w:hAnsi="Open Sans"/>
          <w:b w:val="0"/>
          <w:i w:val="0"/>
          <w:sz w:val="21"/>
        </w:rPr>
        <w:t>D7, Memorandum of Incorporation: sets the notice periods, quorum, majorities and whether the board may act by written resolution.</w:t>
      </w:r>
    </w:p>
    <w:p>
      <w:pPr>
        <w:pStyle w:val="ListBullet"/>
        <w:spacing w:after="60"/>
        <w:ind w:left="340"/>
      </w:pPr>
      <w:r>
        <w:rPr>
          <w:rFonts w:ascii="Open Sans" w:hAnsi="Open Sans"/>
          <w:b w:val="0"/>
          <w:i w:val="0"/>
          <w:sz w:val="21"/>
        </w:rPr>
        <w:t>D9, Shareholders agreement: the commercial arrangements between the owners, which is where deadlock and decision thresholds usually live.</w:t>
      </w:r>
    </w:p>
    <w:p>
      <w:pPr>
        <w:pStyle w:val="ListBullet"/>
        <w:spacing w:after="60"/>
        <w:ind w:left="340"/>
      </w:pPr>
      <w:r>
        <w:rPr>
          <w:rFonts w:ascii="Open Sans" w:hAnsi="Open Sans"/>
          <w:b w:val="0"/>
          <w:i w:val="0"/>
          <w:sz w:val="21"/>
        </w:rPr>
        <w:t>A4, Strategic plan: the objectives and the review calendar that most of your meeting agendas should be built around.</w:t>
      </w:r>
    </w:p>
    <w:p>
      <w:pPr>
        <w:pStyle w:val="ListBullet"/>
        <w:spacing w:after="60"/>
        <w:ind w:left="340"/>
      </w:pPr>
      <w:r>
        <w:rPr>
          <w:rFonts w:ascii="Open Sans" w:hAnsi="Open Sans"/>
          <w:b w:val="0"/>
          <w:i w:val="0"/>
          <w:sz w:val="21"/>
        </w:rPr>
        <w:t>E7, Annual business review: the once a year meeting that deserves its own agenda and its own minute.</w:t>
      </w:r>
    </w:p>
    <w:p>
      <w:pPr>
        <w:pStyle w:val="ListBullet"/>
        <w:spacing w:after="60"/>
        <w:ind w:left="340"/>
      </w:pPr>
      <w:r>
        <w:rPr>
          <w:rFonts w:ascii="Open Sans" w:hAnsi="Open Sans"/>
          <w:b w:val="0"/>
          <w:i w:val="0"/>
          <w:sz w:val="21"/>
        </w:rPr>
        <w:t>C8, Disciplinary hearing record: a disciplinary hearing is not minuted on this template, it has its own record.</w:t>
      </w:r>
    </w:p>
    <w:sectPr w:rsidR="00FC693F" w:rsidRPr="0006063C" w:rsidSect="00034616">
      <w:headerReference w:type="default" r:id="rId9"/>
      <w:footerReference w:type="default" r:id="rId10"/>
      <w:pgSz w:w="11906" w:h="16838"/>
      <w:pgMar w:top="1440" w:right="1440" w:bottom="1440" w:left="1440" w:header="709"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
      <w:rPr>
        <w:rFonts w:ascii="Open Sans" w:hAnsi="Open Sans"/>
        <w:color w:val="6B6870"/>
        <w:sz w:val="16"/>
      </w:rPr>
      <w:t>Powered by Digitise SA | digitisesa.co.za | Free for South African entrepreneurs</w:t>
    </w:r>
  </w:p>
  <w:p>
    <w:pPr>
      <w:spacing w:before="0" w:after="0"/>
      <w:jc w:val="right"/>
    </w:pPr>
    <w:r>
      <w:rPr>
        <w:rFonts w:ascii="Open Sans" w:hAnsi="Open Sans"/>
        <w:color w:val="6B6870"/>
        <w:sz w:val="16"/>
      </w:rPr>
      <w:t xml:space="preserve">Page </w:t>
    </w:r>
    <w:r>
      <w:rPr>
        <w:rFonts w:ascii="Open Sans" w:hAnsi="Open Sans"/>
        <w:color w:val="6B6870"/>
        <w:sz w:val="16"/>
      </w:rPr>
      <w:fldChar w:fldCharType="begin"/>
    </w:r>
    <w:r>
      <w:rPr>
        <w:rFonts w:ascii="Open Sans" w:hAnsi="Open Sans"/>
        <w:color w:val="6B6870"/>
        <w:sz w:val="16"/>
      </w:rPr>
      <w:instrText xml:space="preserve"> PAGE </w:instrText>
    </w:r>
    <w:r>
      <w:rPr>
        <w:rFonts w:ascii="Open Sans" w:hAnsi="Open Sans"/>
        <w:color w:val="6B6870"/>
        <w:sz w:val="16"/>
      </w:rPr>
      <w:fldChar w:fldCharType="end"/>
    </w:r>
    <w:r>
      <w:rPr>
        <w:rFonts w:ascii="Open Sans" w:hAnsi="Open Sans"/>
        <w:color w:val="6B6870"/>
        <w:sz w:val="16"/>
      </w:rPr>
      <w:t xml:space="preserve"> of </w:t>
    </w:r>
    <w:r>
      <w:rPr>
        <w:rFonts w:ascii="Open Sans" w:hAnsi="Open Sans"/>
        <w:color w:val="6B6870"/>
        <w:sz w:val="16"/>
      </w:rPr>
      <w:fldChar w:fldCharType="begin"/>
    </w:r>
    <w:r>
      <w:rPr>
        <w:rFonts w:ascii="Open Sans" w:hAnsi="Open Sans"/>
        <w:color w:val="6B6870"/>
        <w:sz w:val="16"/>
      </w:rPr>
      <w:instrText xml:space="preserve"> NUMPAGES </w:instrText>
    </w:r>
    <w:r>
      <w:rPr>
        <w:rFonts w:ascii="Open Sans" w:hAnsi="Open Sans"/>
        <w:color w:val="6B6870"/>
        <w:sz w:val="16"/>
      </w:rPr>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tbl>
    <w:tblPr>
      <w:tblW w:type="dxa" w:w="9025"/>
      <w:jc w:val="center"/>
      <w:tblLayout w:type="fixed"/>
      <w:tblLook w:firstColumn="1" w:firstRow="1" w:lastColumn="0" w:lastRow="0" w:noHBand="0" w:noVBand="1" w:val="04A0"/>
    </w:tblPr>
    <w:tblGrid>
      <w:gridCol w:w="4061"/>
      <w:gridCol w:w="4964"/>
    </w:tblGrid>
    <w:tr>
      <w:tc>
        <w:tcPr>
          <w:tcW w:type="dxa" w:w="4062"/>
          <w:tcMar>
            <w:top w:w="0" w:type="dxa"/>
            <w:left w:w="0" w:type="dxa"/>
            <w:bottom w:w="40" w:type="dxa"/>
            <w:right w:w="0" w:type="dxa"/>
          </w:tcMar>
        </w:tcPr>
        <w:p>
          <w:pPr>
            <w:spacing w:after="0"/>
          </w:pPr>
          <w:r>
            <w:rPr>
              <w:rFonts w:ascii="Open Sans" w:hAnsi="Open Sans"/>
              <w:i/>
              <w:color w:val="21759B"/>
              <w:sz w:val="18"/>
            </w:rPr>
            <w:t>[ Insert your company logo here ]</w:t>
          </w:r>
        </w:p>
      </w:tc>
      <w:tc>
        <w:tcPr>
          <w:tcW w:type="dxa" w:w="4964"/>
          <w:tcMar>
            <w:top w:w="0" w:type="dxa"/>
            <w:left w:w="0" w:type="dxa"/>
            <w:bottom w:w="40" w:type="dxa"/>
            <w:right w:w="0" w:type="dxa"/>
          </w:tcMar>
        </w:tcPr>
        <w:p>
          <w:pPr>
            <w:spacing w:after="0" w:line="240" w:lineRule="auto"/>
            <w:jc w:val="right"/>
          </w:pPr>
          <w:r>
            <w:rPr>
              <w:rFonts w:ascii="Montserrat" w:hAnsi="Montserrat"/>
              <w:b/>
              <w:color w:val="21759B"/>
              <w:sz w:val="22"/>
            </w:rPr>
            <w:t>[YOUR COMPANY NAME]</w:t>
          </w:r>
        </w:p>
        <w:p>
          <w:pPr>
            <w:spacing w:after="0" w:line="240" w:lineRule="auto"/>
            <w:jc w:val="right"/>
          </w:pPr>
          <w:r>
            <w:rPr>
              <w:rFonts w:ascii="Open Sans" w:hAnsi="Open Sans"/>
              <w:b w:val="0"/>
              <w:color w:val="21759B"/>
              <w:sz w:val="16"/>
            </w:rPr>
            <w:t>Reg No: [XXXX/XXXXXX/XX]</w:t>
          </w:r>
        </w:p>
        <w:p>
          <w:pPr>
            <w:spacing w:after="0" w:line="240" w:lineRule="auto"/>
            <w:jc w:val="right"/>
          </w:pPr>
          <w:r>
            <w:rPr>
              <w:rFonts w:ascii="Open Sans" w:hAnsi="Open Sans"/>
              <w:b w:val="0"/>
              <w:color w:val="21759B"/>
              <w:sz w:val="16"/>
            </w:rPr>
            <w:t>VAT No: [4XXXXXXXXX] (if VAT registered)</w:t>
          </w:r>
        </w:p>
        <w:p>
          <w:pPr>
            <w:spacing w:after="0" w:line="240" w:lineRule="auto"/>
            <w:jc w:val="right"/>
          </w:pPr>
          <w:r>
            <w:rPr>
              <w:rFonts w:ascii="Open Sans" w:hAnsi="Open Sans"/>
              <w:b w:val="0"/>
              <w:color w:val="21759B"/>
              <w:sz w:val="16"/>
            </w:rPr>
            <w:t>[email@yourbusiness.co.za]</w:t>
          </w:r>
        </w:p>
        <w:p>
          <w:pPr>
            <w:spacing w:after="0" w:line="240" w:lineRule="auto"/>
            <w:jc w:val="right"/>
          </w:pPr>
          <w:r>
            <w:rPr>
              <w:rFonts w:ascii="Open Sans" w:hAnsi="Open Sans"/>
              <w:b w:val="0"/>
              <w:color w:val="21759B"/>
              <w:sz w:val="16"/>
            </w:rPr>
            <w:t>[Phone number]</w:t>
          </w:r>
        </w:p>
      </w:tc>
    </w:tr>
  </w:tbl>
  <w:p>
    <w:pPr>
      <w:spacing w:before="40" w:after="0"/>
      <w:pBdr>
        <w:bottom w:val="single" w:sz="8" w:space="1" w:color="D7B428"/>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sz w:val="22"/>
        <w:szCs w:val="22"/>
        <w:lang w:val="en-US" w:eastAsia="en-US" w:bidi="ar-SA"/>
      </w:rPr>
    </w:rPrDefault>
    <w:pPrDefault>
      <w:pPr>
        <w:spacing w:after="200" w:line="276" w:lineRule="auto"/>
      </w:pPr>
    </w:pPrDefault>
  </w:docDefaults>
  <w:style w:type="paragraph" w:default="1" w:styleId="Normal">
    <w:name w:val="Normal"/>
    <w:qFormat/>
    <w:rsid w:val="00FC693F"/>
    <w:pPr>
      <w:spacing w:lineRule="auto" w:line="276" w:after="120" w:before="0"/>
    </w:pPr>
    <w:rPr>
      <w:rFonts w:ascii="Open Sans" w:hAnsi="Open Sans" w:cs="Open Sans" w:eastAsia="Open Sans"/>
      <w:color w:val="222222"/>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Montserrat" w:hAnsi="Montserrat" w:cs="Montserrat" w:eastAsia="Montserrat"/>
      <w:b/>
      <w:bCs/>
      <w:color w:val="191C4A"/>
      <w:sz w:val="30"/>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Montserrat" w:hAnsi="Montserrat" w:cs="Montserrat" w:eastAsia="Montserrat"/>
      <w:b/>
      <w:bCs/>
      <w:color w:val="191C4A"/>
      <w:sz w:val="24"/>
      <w:szCs w:val="26"/>
    </w:rPr>
  </w:style>
  <w:style w:type="paragraph" w:styleId="Heading3">
    <w:name w:val="heading 3"/>
    <w:basedOn w:val="Normal"/>
    <w:next w:val="Normal"/>
    <w:link w:val="Heading3Char"/>
    <w:uiPriority w:val="9"/>
    <w:unhideWhenUsed/>
    <w:qFormat/>
    <w:rsid w:val="00FC693F"/>
    <w:pPr>
      <w:keepNext/>
      <w:keepLines/>
      <w:spacing w:before="200" w:after="60"/>
      <w:outlineLvl w:val="2"/>
    </w:pPr>
    <w:rPr>
      <w:rFonts w:ascii="Montserrat" w:hAnsi="Montserrat" w:cs="Montserrat" w:eastAsia="Montserrat"/>
      <w:b/>
      <w:bCs/>
      <w:color w:val="21759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3F"/>
    <w:rPr>
      <w:rFonts/>
      <w:b/>
      <w:bCs/>
      <w:color w:val="191C4A"/>
      <w:sz w:val="28"/>
      <w:szCs w:val="28"/>
    </w:rPr>
  </w:style>
  <w:style w:type="character" w:customStyle="1" w:styleId="Heading2Char">
    <w:name w:val="Heading 2 Char"/>
    <w:basedOn w:val="DefaultParagraphFont"/>
    <w:link w:val="Heading2"/>
    <w:uiPriority w:val="9"/>
    <w:rsid w:val="00FC693F"/>
    <w:rPr>
      <w:rFonts/>
      <w:b/>
      <w:bCs/>
      <w:color w:val="191C4A"/>
      <w:sz w:val="26"/>
      <w:szCs w:val="26"/>
    </w:rPr>
  </w:style>
  <w:style w:type="character" w:customStyle="1" w:styleId="Heading3Char">
    <w:name w:val="Heading 3 Char"/>
    <w:basedOn w:val="DefaultParagraphFont"/>
    <w:link w:val="Heading3"/>
    <w:uiPriority w:val="9"/>
    <w:rsid w:val="00FC693F"/>
    <w:rPr>
      <w:rFonts/>
      <w:b/>
      <w:bCs/>
      <w:color w:val="191C4A"/>
    </w:rPr>
  </w:style>
  <w:style w:type="paragraph" w:styleId="ListParagraph">
    <w:name w:val="List Paragraph"/>
    <w:basedOn w:val="Normal"/>
    <w:uiPriority w:val="34"/>
    <w:qFormat/>
    <w:rsid w:val="00FC693F"/>
    <w:pPr>
      <w:ind w:left="720"/>
      <w:contextualSpacing/>
    </w:pPr>
  </w:style>
  <w:style w:type="paragraph" w:styleId="ListBullet">
    <w:name w:val="List Bullet"/>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